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27E77" w14:textId="5021A042" w:rsidR="00E7509D" w:rsidRPr="00CC1ECA" w:rsidRDefault="00E7509D" w:rsidP="00E7509D">
      <w:pPr>
        <w:widowControl w:val="0"/>
        <w:tabs>
          <w:tab w:val="left" w:pos="1701"/>
          <w:tab w:val="right" w:pos="9923"/>
        </w:tabs>
        <w:overflowPunct/>
        <w:autoSpaceDE/>
        <w:autoSpaceDN/>
        <w:adjustRightInd/>
        <w:spacing w:before="120" w:after="0"/>
        <w:jc w:val="left"/>
        <w:textAlignment w:val="auto"/>
        <w:rPr>
          <w:rFonts w:eastAsia="맑은 고딕"/>
          <w:b/>
          <w:sz w:val="24"/>
          <w:szCs w:val="24"/>
        </w:rPr>
      </w:pPr>
      <w:r w:rsidRPr="00E7509D">
        <w:rPr>
          <w:rFonts w:eastAsia="MS Mincho"/>
          <w:b/>
          <w:sz w:val="24"/>
          <w:szCs w:val="24"/>
          <w:lang w:eastAsia="x-none"/>
        </w:rPr>
        <w:t>3GPP TSG-RAN WG2 Meeting #129</w:t>
      </w:r>
      <w:r w:rsidR="004C5BE4">
        <w:rPr>
          <w:rFonts w:eastAsia="맑은 고딕" w:hint="eastAsia"/>
          <w:b/>
          <w:sz w:val="24"/>
          <w:szCs w:val="24"/>
        </w:rPr>
        <w:t>bis</w:t>
      </w:r>
      <w:r w:rsidRPr="00E7509D">
        <w:rPr>
          <w:rFonts w:eastAsia="MS Mincho"/>
          <w:b/>
          <w:sz w:val="24"/>
          <w:szCs w:val="24"/>
          <w:lang w:eastAsia="x-none"/>
        </w:rPr>
        <w:tab/>
        <w:t>R2-</w:t>
      </w:r>
      <w:r w:rsidR="00310AF5" w:rsidRPr="00E7509D">
        <w:rPr>
          <w:rFonts w:eastAsia="MS Mincho"/>
          <w:b/>
          <w:sz w:val="24"/>
          <w:szCs w:val="24"/>
          <w:lang w:eastAsia="x-none"/>
        </w:rPr>
        <w:t>2</w:t>
      </w:r>
      <w:r w:rsidR="00310AF5">
        <w:rPr>
          <w:rFonts w:eastAsia="맑은 고딕" w:hint="eastAsia"/>
          <w:b/>
          <w:sz w:val="24"/>
          <w:szCs w:val="24"/>
        </w:rPr>
        <w:t>501973</w:t>
      </w:r>
    </w:p>
    <w:p w14:paraId="572A5885" w14:textId="74AD01D4" w:rsidR="00E7509D" w:rsidRPr="00E7509D" w:rsidRDefault="004C5BE4" w:rsidP="00E7509D">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Pr>
          <w:rFonts w:eastAsia="맑은 고딕" w:hint="eastAsia"/>
          <w:b/>
          <w:sz w:val="24"/>
          <w:szCs w:val="24"/>
        </w:rPr>
        <w:t>Wuhan</w:t>
      </w:r>
      <w:r w:rsidR="00E7509D" w:rsidRPr="00E7509D">
        <w:rPr>
          <w:rFonts w:eastAsia="MS Mincho"/>
          <w:b/>
          <w:sz w:val="24"/>
          <w:szCs w:val="24"/>
          <w:lang w:eastAsia="x-none"/>
        </w:rPr>
        <w:t xml:space="preserve">, </w:t>
      </w:r>
      <w:r>
        <w:rPr>
          <w:rFonts w:eastAsia="맑은 고딕" w:hint="eastAsia"/>
          <w:b/>
          <w:sz w:val="24"/>
          <w:szCs w:val="24"/>
        </w:rPr>
        <w:t>China</w:t>
      </w:r>
      <w:r w:rsidR="00E7509D" w:rsidRPr="00E7509D">
        <w:rPr>
          <w:rFonts w:eastAsia="MS Mincho"/>
          <w:b/>
          <w:sz w:val="24"/>
          <w:szCs w:val="24"/>
          <w:lang w:eastAsia="x-none"/>
        </w:rPr>
        <w:t xml:space="preserve">, </w:t>
      </w:r>
      <w:r>
        <w:rPr>
          <w:rFonts w:eastAsia="맑은 고딕" w:hint="eastAsia"/>
          <w:b/>
          <w:sz w:val="24"/>
          <w:szCs w:val="24"/>
        </w:rPr>
        <w:t>Apr</w:t>
      </w:r>
      <w:r w:rsidR="00E7509D" w:rsidRPr="00E7509D">
        <w:rPr>
          <w:rFonts w:eastAsia="MS Mincho"/>
          <w:b/>
          <w:sz w:val="24"/>
          <w:szCs w:val="24"/>
          <w:lang w:eastAsia="x-none"/>
        </w:rPr>
        <w:t xml:space="preserve">. </w:t>
      </w:r>
      <w:r>
        <w:rPr>
          <w:rFonts w:eastAsia="맑은 고딕" w:hint="eastAsia"/>
          <w:b/>
          <w:sz w:val="24"/>
          <w:szCs w:val="24"/>
        </w:rPr>
        <w:t>7</w:t>
      </w:r>
      <w:r w:rsidR="00E7509D" w:rsidRPr="00E7509D">
        <w:rPr>
          <w:rFonts w:eastAsia="MS Mincho"/>
          <w:b/>
          <w:sz w:val="24"/>
          <w:szCs w:val="24"/>
          <w:vertAlign w:val="superscript"/>
          <w:lang w:eastAsia="x-none"/>
        </w:rPr>
        <w:t>th</w:t>
      </w:r>
      <w:r w:rsidR="00E7509D" w:rsidRPr="00E7509D">
        <w:rPr>
          <w:rFonts w:eastAsia="MS Mincho"/>
          <w:b/>
          <w:sz w:val="24"/>
          <w:szCs w:val="24"/>
          <w:lang w:eastAsia="x-none"/>
        </w:rPr>
        <w:t xml:space="preserve"> – </w:t>
      </w:r>
      <w:r>
        <w:rPr>
          <w:rFonts w:eastAsia="맑은 고딕" w:hint="eastAsia"/>
          <w:b/>
          <w:sz w:val="24"/>
          <w:szCs w:val="24"/>
        </w:rPr>
        <w:t>1</w:t>
      </w:r>
      <w:r w:rsidR="00E7509D" w:rsidRPr="00E7509D">
        <w:rPr>
          <w:rFonts w:eastAsia="MS Mincho"/>
          <w:b/>
          <w:sz w:val="24"/>
          <w:szCs w:val="24"/>
          <w:lang w:eastAsia="x-none"/>
        </w:rPr>
        <w:t>1</w:t>
      </w:r>
      <w:r w:rsidR="00E7509D" w:rsidRPr="00E7509D">
        <w:rPr>
          <w:rFonts w:eastAsia="MS Mincho"/>
          <w:b/>
          <w:sz w:val="24"/>
          <w:szCs w:val="24"/>
          <w:vertAlign w:val="superscript"/>
          <w:lang w:eastAsia="x-none"/>
        </w:rPr>
        <w:t>t</w:t>
      </w:r>
      <w:r w:rsidR="00BC7E79">
        <w:rPr>
          <w:rFonts w:ascii="맑은 고딕" w:eastAsia="맑은 고딕" w:hAnsi="맑은 고딕" w:cs="맑은 고딕" w:hint="eastAsia"/>
          <w:b/>
          <w:sz w:val="24"/>
          <w:szCs w:val="24"/>
          <w:vertAlign w:val="superscript"/>
        </w:rPr>
        <w:t>h</w:t>
      </w:r>
      <w:r w:rsidR="00E7509D" w:rsidRPr="00E7509D">
        <w:rPr>
          <w:rFonts w:eastAsia="MS Mincho"/>
          <w:b/>
          <w:sz w:val="24"/>
          <w:szCs w:val="24"/>
          <w:lang w:eastAsia="x-none"/>
        </w:rPr>
        <w:t>, 2025</w:t>
      </w:r>
    </w:p>
    <w:p w14:paraId="06537599" w14:textId="77777777" w:rsidR="005F0FEF" w:rsidRPr="00E7509D" w:rsidRDefault="005F0FEF">
      <w:pPr>
        <w:tabs>
          <w:tab w:val="left" w:pos="1985"/>
          <w:tab w:val="left" w:pos="8931"/>
        </w:tabs>
        <w:spacing w:after="60" w:line="288" w:lineRule="auto"/>
        <w:rPr>
          <w:rFonts w:ascii="Times New Roman" w:eastAsia="DengXian" w:hAnsi="Times New Roman"/>
          <w:b/>
          <w:sz w:val="24"/>
          <w:szCs w:val="28"/>
        </w:rPr>
      </w:pPr>
    </w:p>
    <w:p w14:paraId="4AD32820" w14:textId="5CB06527"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w:t>
      </w:r>
      <w:r w:rsidR="00E7509D">
        <w:rPr>
          <w:rFonts w:ascii="Times New Roman" w:eastAsia="맑은 고딕" w:hAnsi="Times New Roman" w:hint="eastAsia"/>
          <w:sz w:val="28"/>
          <w:szCs w:val="28"/>
        </w:rPr>
        <w:t>1.4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2B2F057C"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E7509D">
        <w:rPr>
          <w:rFonts w:ascii="Times New Roman" w:eastAsia="맑은 고딕" w:hAnsi="Times New Roman" w:hint="eastAsia"/>
          <w:bCs/>
          <w:sz w:val="28"/>
          <w:szCs w:val="28"/>
        </w:rPr>
        <w:t>UE-side data collection</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3CBBCA61" w14:textId="4FD0F9E5" w:rsidR="00176BC1" w:rsidRDefault="002A2B95" w:rsidP="002A2B95">
      <w:pPr>
        <w:tabs>
          <w:tab w:val="left" w:pos="1255"/>
        </w:tabs>
        <w:jc w:val="left"/>
        <w:rPr>
          <w:rFonts w:ascii="Times New Roman" w:eastAsia="맑은 고딕" w:hAnsi="Times New Roman"/>
          <w:sz w:val="22"/>
        </w:rPr>
      </w:pPr>
      <w:r>
        <w:rPr>
          <w:rFonts w:ascii="Times New Roman" w:eastAsia="맑은 고딕" w:hAnsi="Times New Roman" w:hint="eastAsia"/>
          <w:sz w:val="22"/>
        </w:rPr>
        <w:t>At the RAN#106 meeting,</w:t>
      </w:r>
      <w:r w:rsidR="00D31856">
        <w:rPr>
          <w:rFonts w:ascii="Times New Roman" w:eastAsia="맑은 고딕" w:hAnsi="Times New Roman" w:hint="eastAsia"/>
          <w:sz w:val="22"/>
        </w:rPr>
        <w:t xml:space="preserve"> the new SID </w:t>
      </w:r>
      <w:r w:rsidR="004841F4">
        <w:rPr>
          <w:rFonts w:ascii="Times New Roman" w:eastAsia="맑은 고딕" w:hAnsi="Times New Roman" w:hint="eastAsia"/>
          <w:sz w:val="22"/>
        </w:rPr>
        <w:t xml:space="preserve">for </w:t>
      </w:r>
      <w:r w:rsidR="00824ACB">
        <w:rPr>
          <w:rFonts w:ascii="Times New Roman" w:eastAsia="맑은 고딕" w:hAnsi="Times New Roman" w:hint="eastAsia"/>
          <w:sz w:val="22"/>
        </w:rPr>
        <w:t>AI/ML</w:t>
      </w:r>
      <w:r w:rsidR="004841F4">
        <w:rPr>
          <w:rFonts w:ascii="Times New Roman" w:eastAsia="맑은 고딕" w:hAnsi="Times New Roman" w:hint="eastAsia"/>
          <w:sz w:val="22"/>
        </w:rPr>
        <w:t xml:space="preserve"> air Phase 2</w:t>
      </w:r>
      <w:r w:rsidR="00824ACB">
        <w:rPr>
          <w:rFonts w:ascii="Times New Roman" w:eastAsia="맑은 고딕" w:hAnsi="Times New Roman" w:hint="eastAsia"/>
          <w:sz w:val="22"/>
        </w:rPr>
        <w:t>(RP-</w:t>
      </w:r>
      <w:r w:rsidR="000A67FC">
        <w:rPr>
          <w:rFonts w:ascii="Times New Roman" w:eastAsia="맑은 고딕" w:hAnsi="Times New Roman"/>
          <w:sz w:val="22"/>
        </w:rPr>
        <w:t>243245) [</w:t>
      </w:r>
      <w:r w:rsidR="00FE384B">
        <w:rPr>
          <w:rFonts w:ascii="Times New Roman" w:eastAsia="맑은 고딕" w:hAnsi="Times New Roman" w:hint="eastAsia"/>
          <w:sz w:val="22"/>
        </w:rPr>
        <w:t>1]</w:t>
      </w:r>
      <w:r w:rsidR="00824ACB">
        <w:rPr>
          <w:rFonts w:ascii="Times New Roman" w:eastAsia="맑은 고딕" w:hAnsi="Times New Roman" w:hint="eastAsia"/>
          <w:sz w:val="22"/>
        </w:rPr>
        <w:t xml:space="preserve"> was agreed and </w:t>
      </w:r>
      <w:r>
        <w:rPr>
          <w:rFonts w:ascii="Times New Roman" w:eastAsia="맑은 고딕" w:hAnsi="Times New Roman" w:hint="eastAsia"/>
          <w:sz w:val="22"/>
        </w:rPr>
        <w:t>the further discussion for UE-side data collection was approved in RP-243307[</w:t>
      </w:r>
      <w:r w:rsidR="00FE384B">
        <w:rPr>
          <w:rFonts w:ascii="Times New Roman" w:eastAsia="맑은 고딕" w:hAnsi="Times New Roman" w:hint="eastAsia"/>
          <w:sz w:val="22"/>
        </w:rPr>
        <w:t>2</w:t>
      </w:r>
      <w:r>
        <w:rPr>
          <w:rFonts w:ascii="Times New Roman" w:eastAsia="맑은 고딕" w:hAnsi="Times New Roman" w:hint="eastAsia"/>
          <w:sz w:val="22"/>
        </w:rPr>
        <w:t>] with the following guidance for RAN2:</w:t>
      </w:r>
    </w:p>
    <w:tbl>
      <w:tblPr>
        <w:tblStyle w:val="af7"/>
        <w:tblW w:w="0" w:type="auto"/>
        <w:tblLook w:val="04A0" w:firstRow="1" w:lastRow="0" w:firstColumn="1" w:lastColumn="0" w:noHBand="0" w:noVBand="1"/>
      </w:tblPr>
      <w:tblGrid>
        <w:gridCol w:w="9629"/>
      </w:tblGrid>
      <w:tr w:rsidR="002A2B95" w14:paraId="0124466C" w14:textId="77777777" w:rsidTr="002A2B95">
        <w:tc>
          <w:tcPr>
            <w:tcW w:w="9629" w:type="dxa"/>
          </w:tcPr>
          <w:p w14:paraId="110E0FB8"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proofErr w:type="gramStart"/>
            <w:r w:rsidRPr="002A2B95">
              <w:rPr>
                <w:rFonts w:ascii="Times New Roman" w:eastAsia="맑은 고딕" w:hAnsi="Times New Roman"/>
                <w:sz w:val="22"/>
              </w:rPr>
              <w:t>Study RAN</w:t>
            </w:r>
            <w:proofErr w:type="gramEnd"/>
            <w:r w:rsidRPr="002A2B95">
              <w:rPr>
                <w:rFonts w:ascii="Times New Roman" w:eastAsia="맑은 고딕" w:hAnsi="Times New Roman"/>
                <w:sz w:val="22"/>
              </w:rPr>
              <w:t xml:space="preserve"> aspects related to data transfer over UP </w:t>
            </w:r>
          </w:p>
          <w:p w14:paraId="637DBE90"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r w:rsidRPr="002A2B95">
              <w:rPr>
                <w:rFonts w:ascii="Times New Roman" w:eastAsia="맑은 고딕" w:hAnsi="Times New Roman"/>
                <w:sz w:val="22"/>
              </w:rPr>
              <w:t xml:space="preserve">Discuss level of NG-RAN involvement in the control and configuration of UE side data collection. </w:t>
            </w:r>
          </w:p>
          <w:p w14:paraId="6A048768"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bookmarkStart w:id="1" w:name="_Hlk193723405"/>
            <w:r w:rsidRPr="002A2B95">
              <w:rPr>
                <w:rFonts w:ascii="Times New Roman" w:eastAsia="맑은 고딕" w:hAnsi="Times New Roman"/>
                <w:sz w:val="22"/>
              </w:rPr>
              <w:t xml:space="preserve">Discuss NG-RAN involvement in the data transfer of UE side data collection (if any) (including visibility discussion). </w:t>
            </w:r>
          </w:p>
          <w:p w14:paraId="4ACB8C9A" w14:textId="77777777" w:rsidR="002A2B95" w:rsidRPr="002A2B95" w:rsidRDefault="002A2B95" w:rsidP="002A2B95">
            <w:pPr>
              <w:numPr>
                <w:ilvl w:val="0"/>
                <w:numId w:val="52"/>
              </w:numPr>
              <w:overflowPunct/>
              <w:autoSpaceDE/>
              <w:autoSpaceDN/>
              <w:adjustRightInd/>
              <w:spacing w:after="0" w:line="278" w:lineRule="auto"/>
              <w:jc w:val="left"/>
              <w:textAlignment w:val="auto"/>
              <w:rPr>
                <w:rFonts w:ascii="Times New Roman" w:eastAsia="맑은 고딕" w:hAnsi="Times New Roman"/>
                <w:sz w:val="22"/>
              </w:rPr>
            </w:pPr>
            <w:bookmarkStart w:id="2" w:name="_Hlk193723413"/>
            <w:bookmarkEnd w:id="1"/>
            <w:r w:rsidRPr="002A2B95">
              <w:rPr>
                <w:rFonts w:ascii="Times New Roman" w:eastAsia="맑은 고딕" w:hAnsi="Times New Roman"/>
                <w:sz w:val="22"/>
              </w:rPr>
              <w:t xml:space="preserve">Discuss aspects/solutions from RAN perspective that enable the data transfer to CN domain or OAM domain.  </w:t>
            </w:r>
          </w:p>
          <w:bookmarkEnd w:id="2"/>
          <w:p w14:paraId="7DDDD864" w14:textId="77777777" w:rsidR="002A2B95" w:rsidRPr="002A2B95" w:rsidRDefault="002A2B95" w:rsidP="002A2B95">
            <w:pPr>
              <w:pStyle w:val="af8"/>
              <w:numPr>
                <w:ilvl w:val="0"/>
                <w:numId w:val="52"/>
              </w:numPr>
              <w:overflowPunct/>
              <w:autoSpaceDE/>
              <w:autoSpaceDN/>
              <w:adjustRightInd/>
              <w:spacing w:after="0" w:line="278" w:lineRule="auto"/>
              <w:ind w:leftChars="0"/>
              <w:jc w:val="left"/>
              <w:textAlignment w:val="auto"/>
              <w:rPr>
                <w:rFonts w:ascii="Times New Roman" w:eastAsia="맑은 고딕" w:hAnsi="Times New Roman"/>
                <w:sz w:val="22"/>
              </w:rPr>
            </w:pPr>
            <w:r w:rsidRPr="002A2B95">
              <w:rPr>
                <w:rFonts w:ascii="Times New Roman" w:eastAsia="맑은 고딕" w:hAnsi="Times New Roman"/>
                <w:sz w:val="22"/>
              </w:rPr>
              <w:t xml:space="preserve">Discuss on the scalability aspects of CP </w:t>
            </w:r>
          </w:p>
          <w:p w14:paraId="36DE16FA" w14:textId="5CDFCD51" w:rsidR="002A2B95" w:rsidRPr="002A2B95" w:rsidRDefault="002A2B95" w:rsidP="002A2B95">
            <w:pPr>
              <w:pStyle w:val="af8"/>
              <w:numPr>
                <w:ilvl w:val="0"/>
                <w:numId w:val="52"/>
              </w:numPr>
              <w:overflowPunct/>
              <w:autoSpaceDE/>
              <w:autoSpaceDN/>
              <w:adjustRightInd/>
              <w:spacing w:after="0" w:line="278" w:lineRule="auto"/>
              <w:ind w:leftChars="0"/>
              <w:jc w:val="left"/>
              <w:textAlignment w:val="auto"/>
              <w:rPr>
                <w:rFonts w:ascii="Times New Roman" w:eastAsia="맑은 고딕" w:hAnsi="Times New Roman"/>
                <w:sz w:val="22"/>
              </w:rPr>
            </w:pPr>
            <w:r w:rsidRPr="002A2B95">
              <w:rPr>
                <w:rFonts w:ascii="Times New Roman" w:eastAsia="맑은 고딕" w:hAnsi="Times New Roman"/>
                <w:sz w:val="22"/>
              </w:rPr>
              <w:t xml:space="preserve">RAN2 can Liaise with other WGs if/when needed </w:t>
            </w:r>
          </w:p>
        </w:tc>
      </w:tr>
    </w:tbl>
    <w:p w14:paraId="1B0EC058" w14:textId="77777777" w:rsidR="00824ACB" w:rsidRDefault="00824ACB" w:rsidP="00B35F4A">
      <w:pPr>
        <w:jc w:val="left"/>
        <w:rPr>
          <w:rFonts w:ascii="Times New Roman" w:eastAsia="맑은 고딕" w:hAnsi="Times New Roman"/>
          <w:sz w:val="22"/>
        </w:rPr>
      </w:pPr>
    </w:p>
    <w:p w14:paraId="0BB95C9D" w14:textId="3AD57825" w:rsidR="002A2B95" w:rsidRDefault="002A2B95" w:rsidP="00B35F4A">
      <w:pPr>
        <w:jc w:val="left"/>
        <w:rPr>
          <w:rFonts w:ascii="Times New Roman" w:eastAsia="맑은 고딕" w:hAnsi="Times New Roman"/>
          <w:sz w:val="22"/>
        </w:rPr>
      </w:pPr>
      <w:r>
        <w:rPr>
          <w:rFonts w:ascii="Times New Roman" w:eastAsia="맑은 고딕" w:hAnsi="Times New Roman" w:hint="eastAsia"/>
          <w:sz w:val="22"/>
        </w:rPr>
        <w:t xml:space="preserve">Based on the guidance from RAN#106 meeting, RAN2 had reached the following agreement at the RAN2#129 </w:t>
      </w:r>
      <w:r w:rsidR="000A67FC">
        <w:rPr>
          <w:rFonts w:ascii="Times New Roman" w:eastAsia="맑은 고딕" w:hAnsi="Times New Roman"/>
          <w:sz w:val="22"/>
        </w:rPr>
        <w:t>meeting [</w:t>
      </w:r>
      <w:r w:rsidR="00FE384B">
        <w:rPr>
          <w:rFonts w:ascii="Times New Roman" w:eastAsia="맑은 고딕" w:hAnsi="Times New Roman" w:hint="eastAsia"/>
          <w:sz w:val="22"/>
        </w:rPr>
        <w:t>3</w:t>
      </w:r>
      <w:r w:rsidR="00B223DC">
        <w:rPr>
          <w:rFonts w:ascii="Times New Roman" w:eastAsia="맑은 고딕" w:hAnsi="Times New Roman" w:hint="eastAsia"/>
          <w:sz w:val="22"/>
        </w:rPr>
        <w:t>]</w:t>
      </w:r>
      <w:r>
        <w:rPr>
          <w:rFonts w:ascii="Times New Roman" w:eastAsia="맑은 고딕" w:hAnsi="Times New Roman" w:hint="eastAsia"/>
          <w:sz w:val="22"/>
        </w:rPr>
        <w:t>.</w:t>
      </w:r>
    </w:p>
    <w:tbl>
      <w:tblPr>
        <w:tblStyle w:val="af7"/>
        <w:tblW w:w="0" w:type="auto"/>
        <w:tblLook w:val="04A0" w:firstRow="1" w:lastRow="0" w:firstColumn="1" w:lastColumn="0" w:noHBand="0" w:noVBand="1"/>
      </w:tblPr>
      <w:tblGrid>
        <w:gridCol w:w="9629"/>
      </w:tblGrid>
      <w:tr w:rsidR="002A2B95" w14:paraId="5AE4ABAC" w14:textId="77777777" w:rsidTr="002A2B95">
        <w:tc>
          <w:tcPr>
            <w:tcW w:w="9629" w:type="dxa"/>
          </w:tcPr>
          <w:p w14:paraId="08CE8165" w14:textId="77777777" w:rsidR="002A2B95" w:rsidRDefault="002A2B95" w:rsidP="002A2B95">
            <w:pPr>
              <w:pStyle w:val="Agreement"/>
              <w:numPr>
                <w:ilvl w:val="0"/>
                <w:numId w:val="0"/>
              </w:numPr>
            </w:pPr>
            <w:r>
              <w:t>Agreements</w:t>
            </w:r>
          </w:p>
          <w:p w14:paraId="7546B3C3" w14:textId="77777777" w:rsidR="002A2B95" w:rsidRPr="008569C1" w:rsidRDefault="002A2B95" w:rsidP="002A2B95">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346B4942" w14:textId="77777777" w:rsidR="002A2B95" w:rsidRPr="00D16049" w:rsidRDefault="002A2B95" w:rsidP="002A2B95">
            <w:pPr>
              <w:pStyle w:val="Agreement"/>
              <w:numPr>
                <w:ilvl w:val="0"/>
                <w:numId w:val="53"/>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12E647EA" w14:textId="77777777" w:rsidR="002A2B95" w:rsidRPr="00D16049" w:rsidRDefault="002A2B95" w:rsidP="002A2B95">
            <w:pPr>
              <w:pStyle w:val="Agreement"/>
              <w:numPr>
                <w:ilvl w:val="0"/>
                <w:numId w:val="53"/>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276194CE" w14:textId="77777777" w:rsidR="002A2B95" w:rsidRPr="00D16049" w:rsidRDefault="002A2B95" w:rsidP="002A2B95">
            <w:pPr>
              <w:pStyle w:val="Agreement"/>
              <w:numPr>
                <w:ilvl w:val="0"/>
                <w:numId w:val="53"/>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w:t>
            </w:r>
            <w:proofErr w:type="gramStart"/>
            <w:r w:rsidRPr="00D16049">
              <w:rPr>
                <w:b w:val="0"/>
                <w:bCs/>
              </w:rPr>
              <w:t>request</w:t>
            </w:r>
            <w:proofErr w:type="gramEnd"/>
            <w:r w:rsidRPr="00D16049">
              <w:rPr>
                <w:b w:val="0"/>
                <w:bCs/>
              </w:rPr>
              <w:t xml:space="preserve">.   </w:t>
            </w:r>
          </w:p>
          <w:p w14:paraId="65967089" w14:textId="77777777" w:rsidR="002A2B95" w:rsidRPr="00D16049" w:rsidRDefault="002A2B95" w:rsidP="002A2B95">
            <w:pPr>
              <w:pStyle w:val="Agreement"/>
              <w:numPr>
                <w:ilvl w:val="0"/>
                <w:numId w:val="53"/>
              </w:numPr>
              <w:ind w:left="720"/>
              <w:rPr>
                <w:b w:val="0"/>
                <w:bCs/>
              </w:rPr>
            </w:pPr>
            <w:r w:rsidRPr="00D16049">
              <w:rPr>
                <w:b w:val="0"/>
                <w:bCs/>
              </w:rPr>
              <w:t>The following methods for network control of the initiation and configuration for data collection:</w:t>
            </w:r>
          </w:p>
          <w:p w14:paraId="57681F78" w14:textId="77777777" w:rsidR="002A2B95" w:rsidRPr="00D16049" w:rsidRDefault="002A2B95" w:rsidP="002A2B95">
            <w:pPr>
              <w:pStyle w:val="Doc-text2"/>
              <w:numPr>
                <w:ilvl w:val="1"/>
                <w:numId w:val="53"/>
              </w:numPr>
              <w:ind w:left="1440"/>
              <w:rPr>
                <w:bCs/>
              </w:rPr>
            </w:pPr>
            <w:r w:rsidRPr="00D16049">
              <w:rPr>
                <w:bCs/>
              </w:rPr>
              <w:t>The network can decide when to start/stop the data collection and send configuration.</w:t>
            </w:r>
          </w:p>
          <w:p w14:paraId="4146F9A9" w14:textId="72FDEFA8" w:rsidR="002A2B95" w:rsidRPr="002A2B95" w:rsidRDefault="002A2B95" w:rsidP="00B35F4A">
            <w:pPr>
              <w:pStyle w:val="Doc-text2"/>
              <w:numPr>
                <w:ilvl w:val="1"/>
                <w:numId w:val="53"/>
              </w:numPr>
              <w:ind w:left="1440"/>
              <w:rPr>
                <w:bCs/>
              </w:rPr>
            </w:pPr>
            <w:r w:rsidRPr="00D16049">
              <w:rPr>
                <w:bCs/>
              </w:rPr>
              <w:t xml:space="preserve">The network can configure whether UE is allowed to initiate </w:t>
            </w:r>
            <w:proofErr w:type="gramStart"/>
            <w:r w:rsidRPr="00D16049">
              <w:rPr>
                <w:bCs/>
              </w:rPr>
              <w:t>request</w:t>
            </w:r>
            <w:proofErr w:type="gramEnd"/>
            <w:r w:rsidRPr="00D16049">
              <w:rPr>
                <w:bCs/>
              </w:rPr>
              <w:t xml:space="preserve"> for data collection</w:t>
            </w:r>
            <w:r>
              <w:rPr>
                <w:bCs/>
              </w:rPr>
              <w:t xml:space="preserve"> (e.g. start/stop indication)</w:t>
            </w:r>
            <w:r w:rsidRPr="00D16049">
              <w:rPr>
                <w:bCs/>
              </w:rPr>
              <w:t>.</w:t>
            </w:r>
          </w:p>
        </w:tc>
      </w:tr>
    </w:tbl>
    <w:p w14:paraId="30090334" w14:textId="77777777" w:rsidR="00824ACB" w:rsidRDefault="00824ACB" w:rsidP="00B35F4A">
      <w:pPr>
        <w:jc w:val="left"/>
        <w:rPr>
          <w:rFonts w:ascii="Times New Roman" w:eastAsia="맑은 고딕" w:hAnsi="Times New Roman"/>
          <w:sz w:val="22"/>
        </w:rPr>
      </w:pPr>
    </w:p>
    <w:p w14:paraId="08245916" w14:textId="0E8C02AB" w:rsidR="00523CD1" w:rsidRPr="00191CE9" w:rsidRDefault="008D5ABF" w:rsidP="00B35F4A">
      <w:pPr>
        <w:jc w:val="left"/>
        <w:rPr>
          <w:rFonts w:ascii="Times New Roman" w:eastAsia="맑은 고딕" w:hAnsi="Times New Roman"/>
          <w:sz w:val="22"/>
        </w:rPr>
      </w:pPr>
      <w:r>
        <w:rPr>
          <w:rFonts w:ascii="Times New Roman" w:eastAsia="맑은 고딕" w:hAnsi="Times New Roman" w:hint="eastAsia"/>
          <w:sz w:val="22"/>
        </w:rPr>
        <w:t xml:space="preserve">In this contribution, we </w:t>
      </w:r>
      <w:r w:rsidR="00953EB9">
        <w:rPr>
          <w:rFonts w:ascii="Times New Roman" w:eastAsia="맑은 고딕" w:hAnsi="Times New Roman" w:hint="eastAsia"/>
          <w:sz w:val="22"/>
        </w:rPr>
        <w:t xml:space="preserve">will </w:t>
      </w:r>
      <w:r w:rsidR="00D31856">
        <w:rPr>
          <w:rFonts w:ascii="Times New Roman" w:eastAsia="맑은 고딕" w:hAnsi="Times New Roman" w:hint="eastAsia"/>
          <w:sz w:val="22"/>
        </w:rPr>
        <w:t>continue</w:t>
      </w:r>
      <w:r w:rsidR="00953EB9">
        <w:rPr>
          <w:rFonts w:ascii="Times New Roman" w:eastAsia="맑은 고딕" w:hAnsi="Times New Roman" w:hint="eastAsia"/>
          <w:sz w:val="22"/>
        </w:rPr>
        <w:t xml:space="preserve"> discuss the </w:t>
      </w:r>
      <w:r w:rsidR="00D31856">
        <w:rPr>
          <w:rFonts w:ascii="Times New Roman" w:eastAsia="맑은 고딕" w:hAnsi="Times New Roman" w:hint="eastAsia"/>
          <w:sz w:val="22"/>
        </w:rPr>
        <w:t>remaining</w:t>
      </w:r>
      <w:r w:rsidR="00953EB9">
        <w:rPr>
          <w:rFonts w:ascii="Times New Roman" w:eastAsia="맑은 고딕" w:hAnsi="Times New Roman" w:hint="eastAsia"/>
          <w:sz w:val="22"/>
        </w:rPr>
        <w:t xml:space="preserve"> FFS topics </w:t>
      </w:r>
      <w:r w:rsidR="00D31856">
        <w:rPr>
          <w:rFonts w:ascii="Times New Roman" w:eastAsia="맑은 고딕" w:hAnsi="Times New Roman" w:hint="eastAsia"/>
          <w:sz w:val="22"/>
        </w:rPr>
        <w:t xml:space="preserve">assigned to </w:t>
      </w:r>
      <w:r w:rsidR="00953EB9">
        <w:rPr>
          <w:rFonts w:ascii="Times New Roman" w:eastAsia="맑은 고딕" w:hAnsi="Times New Roman" w:hint="eastAsia"/>
          <w:sz w:val="22"/>
        </w:rPr>
        <w:t>RAN2.</w:t>
      </w:r>
    </w:p>
    <w:p w14:paraId="0BC77890" w14:textId="0B9FD760" w:rsidR="00AD118D" w:rsidRPr="00191CE9" w:rsidRDefault="000733F1" w:rsidP="006F7C3C">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lastRenderedPageBreak/>
        <w:t>Discussion</w:t>
      </w:r>
      <w:bookmarkStart w:id="3" w:name="_Toc462951621"/>
      <w:bookmarkStart w:id="4" w:name="_Toc462951630"/>
      <w:bookmarkStart w:id="5" w:name="_Toc465023135"/>
      <w:bookmarkStart w:id="6" w:name="_Toc465023136"/>
      <w:bookmarkStart w:id="7" w:name="_Toc465346829"/>
      <w:bookmarkEnd w:id="0"/>
      <w:bookmarkEnd w:id="3"/>
      <w:bookmarkEnd w:id="4"/>
      <w:bookmarkEnd w:id="5"/>
      <w:bookmarkEnd w:id="6"/>
      <w:bookmarkEnd w:id="7"/>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0C8EF8CB" w14:textId="77777777" w:rsidR="00824ACB" w:rsidRDefault="00824ACB" w:rsidP="00824ACB">
      <w:pPr>
        <w:pStyle w:val="2"/>
        <w:rPr>
          <w:rFonts w:eastAsia="맑은 고딕"/>
          <w:lang w:val="en-US" w:eastAsia="ko-KR"/>
        </w:rPr>
      </w:pPr>
      <w:proofErr w:type="gramStart"/>
      <w:r w:rsidRPr="00824ACB">
        <w:rPr>
          <w:rFonts w:eastAsia="맑은 고딕"/>
          <w:lang w:val="en-US" w:eastAsia="ko-KR"/>
        </w:rPr>
        <w:t>Study RAN</w:t>
      </w:r>
      <w:proofErr w:type="gramEnd"/>
      <w:r w:rsidRPr="00824ACB">
        <w:rPr>
          <w:rFonts w:eastAsia="맑은 고딕"/>
          <w:lang w:val="en-US" w:eastAsia="ko-KR"/>
        </w:rPr>
        <w:t xml:space="preserve"> aspects related to data transfer over UP </w:t>
      </w:r>
    </w:p>
    <w:p w14:paraId="6CE36712" w14:textId="178357CD" w:rsidR="00A03E46" w:rsidRDefault="0077119F" w:rsidP="0077119F">
      <w:pPr>
        <w:rPr>
          <w:rFonts w:ascii="Times New Roman" w:eastAsia="맑은 고딕" w:hAnsi="Times New Roman"/>
          <w:bCs/>
          <w:sz w:val="22"/>
          <w:szCs w:val="22"/>
        </w:rPr>
      </w:pPr>
      <w:r w:rsidRPr="0077119F">
        <w:rPr>
          <w:rFonts w:ascii="Times New Roman" w:eastAsia="맑은 고딕" w:hAnsi="Times New Roman"/>
          <w:bCs/>
          <w:sz w:val="22"/>
          <w:szCs w:val="22"/>
        </w:rPr>
        <w:t xml:space="preserve">In accordance with the RAN2#127 meeting </w:t>
      </w:r>
      <w:r w:rsidR="004755E8" w:rsidRPr="0077119F">
        <w:rPr>
          <w:rFonts w:ascii="Times New Roman" w:eastAsia="맑은 고딕" w:hAnsi="Times New Roman"/>
          <w:bCs/>
          <w:sz w:val="22"/>
          <w:szCs w:val="22"/>
        </w:rPr>
        <w:t>agreement</w:t>
      </w:r>
      <w:r w:rsidR="004755E8">
        <w:rPr>
          <w:rFonts w:ascii="Times New Roman" w:eastAsia="맑은 고딕" w:hAnsi="Times New Roman"/>
          <w:bCs/>
          <w:sz w:val="22"/>
          <w:szCs w:val="22"/>
        </w:rPr>
        <w:t xml:space="preserve"> [</w:t>
      </w:r>
      <w:r w:rsidR="00BB393C">
        <w:rPr>
          <w:rFonts w:ascii="Times New Roman" w:eastAsia="맑은 고딕" w:hAnsi="Times New Roman" w:hint="eastAsia"/>
          <w:bCs/>
          <w:sz w:val="22"/>
          <w:szCs w:val="22"/>
        </w:rPr>
        <w:t>4]</w:t>
      </w:r>
      <w:r w:rsidRPr="0077119F">
        <w:rPr>
          <w:rFonts w:ascii="Times New Roman" w:eastAsia="맑은 고딕" w:hAnsi="Times New Roman"/>
          <w:bCs/>
          <w:sz w:val="22"/>
          <w:szCs w:val="22"/>
        </w:rPr>
        <w:t>, data transfer over the UP tunnel is considered for Option 1a and Option 1b, while it remains as FFS for Option 2 and Option 3. The table below provides a baseline example of the data transmission process through the UP tunnel for each option, depending on whether the server for UE data collection is located inside or outside the MNO.</w:t>
      </w:r>
      <w:r>
        <w:rPr>
          <w:rFonts w:ascii="Times New Roman" w:eastAsia="맑은 고딕" w:hAnsi="Times New Roman" w:hint="eastAsia"/>
          <w:bCs/>
          <w:sz w:val="22"/>
          <w:szCs w:val="22"/>
        </w:rPr>
        <w:t xml:space="preserve"> </w:t>
      </w:r>
      <w:r w:rsidRPr="0077119F">
        <w:rPr>
          <w:rFonts w:ascii="Times New Roman" w:eastAsia="맑은 고딕" w:hAnsi="Times New Roman"/>
          <w:bCs/>
          <w:sz w:val="22"/>
          <w:szCs w:val="22"/>
        </w:rPr>
        <w:t xml:space="preserve">As shown in the table, when the server is inside the MNO, the data transfer paths and the scope of the MNO for Option 1b and Option 2 are the same. Similarly, when the server is outside the MNO, the data transfer paths and the scope of the MNO for Option 1a, Option 1b, and Option 2 are identical. </w:t>
      </w:r>
    </w:p>
    <w:tbl>
      <w:tblPr>
        <w:tblStyle w:val="af7"/>
        <w:tblpPr w:leftFromText="142" w:rightFromText="142" w:vertAnchor="text" w:horzAnchor="margin" w:tblpY="193"/>
        <w:tblW w:w="0" w:type="auto"/>
        <w:tblLayout w:type="fixed"/>
        <w:tblLook w:val="04A0" w:firstRow="1" w:lastRow="0" w:firstColumn="1" w:lastColumn="0" w:noHBand="0" w:noVBand="1"/>
      </w:tblPr>
      <w:tblGrid>
        <w:gridCol w:w="1129"/>
        <w:gridCol w:w="4004"/>
        <w:gridCol w:w="4496"/>
      </w:tblGrid>
      <w:tr w:rsidR="00AF799E" w14:paraId="40FD0FDB" w14:textId="77777777" w:rsidTr="0077119F">
        <w:tc>
          <w:tcPr>
            <w:tcW w:w="1129" w:type="dxa"/>
            <w:tcBorders>
              <w:tl2br w:val="single" w:sz="4" w:space="0" w:color="auto"/>
            </w:tcBorders>
            <w:vAlign w:val="center"/>
          </w:tcPr>
          <w:p w14:paraId="49E04F11" w14:textId="77777777" w:rsidR="00AF799E" w:rsidRPr="0046133E" w:rsidRDefault="00AF799E" w:rsidP="0077119F">
            <w:pPr>
              <w:spacing w:after="0"/>
              <w:ind w:firstLineChars="400" w:firstLine="400"/>
              <w:jc w:val="right"/>
              <w:rPr>
                <w:rFonts w:eastAsia="맑은 고딕"/>
                <w:sz w:val="10"/>
                <w:szCs w:val="10"/>
              </w:rPr>
            </w:pPr>
            <w:r w:rsidRPr="0046133E">
              <w:rPr>
                <w:rFonts w:eastAsia="맑은 고딕" w:hint="eastAsia"/>
                <w:sz w:val="10"/>
                <w:szCs w:val="10"/>
              </w:rPr>
              <w:t>Location of</w:t>
            </w:r>
          </w:p>
          <w:p w14:paraId="3D462E85" w14:textId="77777777" w:rsidR="00AF799E" w:rsidRPr="0046133E" w:rsidRDefault="00AF799E" w:rsidP="0077119F">
            <w:pPr>
              <w:spacing w:after="0"/>
              <w:ind w:firstLineChars="350" w:firstLine="350"/>
              <w:jc w:val="right"/>
              <w:rPr>
                <w:rFonts w:eastAsia="맑은 고딕"/>
                <w:sz w:val="10"/>
                <w:szCs w:val="10"/>
              </w:rPr>
            </w:pPr>
            <w:r w:rsidRPr="0046133E">
              <w:rPr>
                <w:rFonts w:eastAsia="맑은 고딕" w:hint="eastAsia"/>
                <w:sz w:val="10"/>
                <w:szCs w:val="10"/>
              </w:rPr>
              <w:t>the server</w:t>
            </w:r>
          </w:p>
          <w:p w14:paraId="48737B02" w14:textId="77777777" w:rsidR="00AF799E" w:rsidRPr="0046133E" w:rsidRDefault="00AF799E" w:rsidP="0077119F">
            <w:pPr>
              <w:jc w:val="center"/>
              <w:rPr>
                <w:rFonts w:eastAsia="맑은 고딕"/>
                <w:sz w:val="2"/>
                <w:szCs w:val="2"/>
              </w:rPr>
            </w:pPr>
          </w:p>
          <w:p w14:paraId="1142DBA3" w14:textId="77777777" w:rsidR="00AF799E" w:rsidRDefault="00AF799E" w:rsidP="0077119F">
            <w:pPr>
              <w:jc w:val="left"/>
              <w:rPr>
                <w:rFonts w:eastAsia="맑은 고딕"/>
              </w:rPr>
            </w:pPr>
            <w:r w:rsidRPr="0046133E">
              <w:rPr>
                <w:rFonts w:eastAsia="맑은 고딕" w:hint="eastAsia"/>
                <w:sz w:val="10"/>
                <w:szCs w:val="10"/>
              </w:rPr>
              <w:t>Option</w:t>
            </w:r>
          </w:p>
        </w:tc>
        <w:tc>
          <w:tcPr>
            <w:tcW w:w="4004" w:type="dxa"/>
            <w:vAlign w:val="center"/>
          </w:tcPr>
          <w:p w14:paraId="4CF0C2DF" w14:textId="77777777" w:rsidR="00AF799E" w:rsidRDefault="00AF799E" w:rsidP="0077119F">
            <w:pPr>
              <w:jc w:val="center"/>
              <w:rPr>
                <w:rFonts w:eastAsia="맑은 고딕"/>
              </w:rPr>
            </w:pPr>
            <w:r>
              <w:rPr>
                <w:rFonts w:eastAsia="맑은 고딕" w:hint="eastAsia"/>
              </w:rPr>
              <w:t>Server inside the MNO</w:t>
            </w:r>
          </w:p>
        </w:tc>
        <w:tc>
          <w:tcPr>
            <w:tcW w:w="4496" w:type="dxa"/>
            <w:vAlign w:val="center"/>
          </w:tcPr>
          <w:p w14:paraId="4B70C9DD" w14:textId="77777777" w:rsidR="00AF799E" w:rsidRDefault="00AF799E" w:rsidP="0077119F">
            <w:pPr>
              <w:jc w:val="center"/>
              <w:rPr>
                <w:rFonts w:eastAsia="맑은 고딕"/>
              </w:rPr>
            </w:pPr>
            <w:r>
              <w:rPr>
                <w:rFonts w:eastAsia="맑은 고딕" w:hint="eastAsia"/>
              </w:rPr>
              <w:t>Server outside the MNO</w:t>
            </w:r>
          </w:p>
        </w:tc>
      </w:tr>
      <w:tr w:rsidR="0077119F" w14:paraId="25C92813" w14:textId="77777777" w:rsidTr="0077119F">
        <w:tc>
          <w:tcPr>
            <w:tcW w:w="1129" w:type="dxa"/>
            <w:vAlign w:val="center"/>
          </w:tcPr>
          <w:p w14:paraId="475625F7" w14:textId="77777777" w:rsidR="0077119F" w:rsidRDefault="0077119F" w:rsidP="0077119F">
            <w:pPr>
              <w:jc w:val="center"/>
              <w:rPr>
                <w:rFonts w:eastAsia="맑은 고딕"/>
              </w:rPr>
            </w:pPr>
            <w:r>
              <w:rPr>
                <w:rFonts w:eastAsia="맑은 고딕" w:hint="eastAsia"/>
              </w:rPr>
              <w:t>Option 1a</w:t>
            </w:r>
          </w:p>
        </w:tc>
        <w:tc>
          <w:tcPr>
            <w:tcW w:w="4004" w:type="dxa"/>
            <w:vAlign w:val="center"/>
          </w:tcPr>
          <w:p w14:paraId="4EFB53AA" w14:textId="77777777" w:rsidR="0077119F" w:rsidRDefault="0077119F" w:rsidP="0077119F">
            <w:pPr>
              <w:jc w:val="center"/>
              <w:rPr>
                <w:rFonts w:eastAsia="맑은 고딕"/>
              </w:rPr>
            </w:pPr>
            <w:r>
              <w:rPr>
                <w:rFonts w:eastAsia="맑은 고딕" w:hint="eastAsia"/>
              </w:rPr>
              <w:t>N/A</w:t>
            </w:r>
          </w:p>
        </w:tc>
        <w:tc>
          <w:tcPr>
            <w:tcW w:w="4496" w:type="dxa"/>
            <w:vMerge w:val="restart"/>
            <w:vAlign w:val="center"/>
          </w:tcPr>
          <w:p w14:paraId="1AC57FEB" w14:textId="77777777" w:rsidR="0077119F" w:rsidRDefault="0077119F" w:rsidP="0077119F">
            <w:pPr>
              <w:jc w:val="center"/>
              <w:rPr>
                <w:rFonts w:eastAsia="맑은 고딕"/>
              </w:rPr>
            </w:pPr>
            <w:r>
              <w:object w:dxaOrig="8745" w:dyaOrig="1501" w14:anchorId="73232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36.45pt" o:ole="">
                  <v:imagedata r:id="rId13" o:title=""/>
                </v:shape>
                <o:OLEObject Type="Embed" ProgID="Visio.Drawing.15" ShapeID="_x0000_i1025" DrawAspect="Content" ObjectID="_1804682105" r:id="rId14"/>
              </w:object>
            </w:r>
            <w:r w:rsidDel="00B056D7">
              <w:t xml:space="preserve"> </w:t>
            </w:r>
          </w:p>
        </w:tc>
      </w:tr>
      <w:tr w:rsidR="0077119F" w14:paraId="6D915F01" w14:textId="77777777" w:rsidTr="0077119F">
        <w:tc>
          <w:tcPr>
            <w:tcW w:w="1129" w:type="dxa"/>
            <w:vAlign w:val="center"/>
          </w:tcPr>
          <w:p w14:paraId="3113223E" w14:textId="77777777" w:rsidR="0077119F" w:rsidRDefault="0077119F" w:rsidP="0077119F">
            <w:pPr>
              <w:jc w:val="center"/>
              <w:rPr>
                <w:rFonts w:eastAsia="맑은 고딕"/>
              </w:rPr>
            </w:pPr>
            <w:r>
              <w:rPr>
                <w:rFonts w:eastAsia="맑은 고딕" w:hint="eastAsia"/>
              </w:rPr>
              <w:t>Option 1b</w:t>
            </w:r>
          </w:p>
        </w:tc>
        <w:tc>
          <w:tcPr>
            <w:tcW w:w="4004" w:type="dxa"/>
            <w:vMerge w:val="restart"/>
            <w:vAlign w:val="center"/>
          </w:tcPr>
          <w:p w14:paraId="461566FC" w14:textId="77777777" w:rsidR="0077119F" w:rsidRDefault="0077119F" w:rsidP="0077119F">
            <w:pPr>
              <w:jc w:val="center"/>
              <w:rPr>
                <w:rFonts w:eastAsia="맑은 고딕"/>
              </w:rPr>
            </w:pPr>
            <w:r>
              <w:object w:dxaOrig="9045" w:dyaOrig="1531" w14:anchorId="278C5322">
                <v:shape id="_x0000_i1026" type="#_x0000_t75" style="width:188.9pt;height:31.8pt" o:ole="">
                  <v:imagedata r:id="rId15" o:title=""/>
                </v:shape>
                <o:OLEObject Type="Embed" ProgID="Visio.Drawing.15" ShapeID="_x0000_i1026" DrawAspect="Content" ObjectID="_1804682106" r:id="rId16"/>
              </w:object>
            </w:r>
            <w:r w:rsidDel="00B056D7">
              <w:t xml:space="preserve"> </w:t>
            </w:r>
          </w:p>
        </w:tc>
        <w:tc>
          <w:tcPr>
            <w:tcW w:w="4496" w:type="dxa"/>
            <w:vMerge/>
            <w:vAlign w:val="center"/>
          </w:tcPr>
          <w:p w14:paraId="3E1CAFCF" w14:textId="05F46F4E" w:rsidR="0077119F" w:rsidRDefault="0077119F" w:rsidP="0077119F">
            <w:pPr>
              <w:jc w:val="center"/>
              <w:rPr>
                <w:rFonts w:eastAsia="맑은 고딕"/>
              </w:rPr>
            </w:pPr>
          </w:p>
        </w:tc>
      </w:tr>
      <w:tr w:rsidR="0077119F" w14:paraId="3BA19F02" w14:textId="77777777" w:rsidTr="0077119F">
        <w:tc>
          <w:tcPr>
            <w:tcW w:w="1129" w:type="dxa"/>
            <w:vAlign w:val="center"/>
          </w:tcPr>
          <w:p w14:paraId="7CF69C26" w14:textId="77777777" w:rsidR="0077119F" w:rsidRDefault="0077119F" w:rsidP="0077119F">
            <w:pPr>
              <w:jc w:val="center"/>
              <w:rPr>
                <w:rFonts w:eastAsia="맑은 고딕"/>
              </w:rPr>
            </w:pPr>
            <w:r>
              <w:rPr>
                <w:rFonts w:eastAsia="맑은 고딕" w:hint="eastAsia"/>
              </w:rPr>
              <w:t>Option 2</w:t>
            </w:r>
          </w:p>
        </w:tc>
        <w:tc>
          <w:tcPr>
            <w:tcW w:w="4004" w:type="dxa"/>
            <w:vMerge/>
            <w:vAlign w:val="center"/>
          </w:tcPr>
          <w:p w14:paraId="1BD16880" w14:textId="105C65B3" w:rsidR="0077119F" w:rsidRDefault="0077119F" w:rsidP="0077119F">
            <w:pPr>
              <w:jc w:val="center"/>
              <w:rPr>
                <w:rFonts w:eastAsia="맑은 고딕"/>
              </w:rPr>
            </w:pPr>
          </w:p>
        </w:tc>
        <w:tc>
          <w:tcPr>
            <w:tcW w:w="4496" w:type="dxa"/>
            <w:vMerge/>
            <w:vAlign w:val="center"/>
          </w:tcPr>
          <w:p w14:paraId="4BA2B25E" w14:textId="0D5EB338" w:rsidR="0077119F" w:rsidRDefault="0077119F" w:rsidP="0077119F">
            <w:pPr>
              <w:jc w:val="center"/>
              <w:rPr>
                <w:rFonts w:eastAsia="맑은 고딕"/>
              </w:rPr>
            </w:pPr>
          </w:p>
        </w:tc>
      </w:tr>
      <w:tr w:rsidR="00AF799E" w14:paraId="06702EFA" w14:textId="77777777" w:rsidTr="0077119F">
        <w:tc>
          <w:tcPr>
            <w:tcW w:w="1129" w:type="dxa"/>
            <w:vAlign w:val="center"/>
          </w:tcPr>
          <w:p w14:paraId="425DE7EB" w14:textId="77777777" w:rsidR="00AF799E" w:rsidRDefault="00AF799E" w:rsidP="0077119F">
            <w:pPr>
              <w:jc w:val="center"/>
              <w:rPr>
                <w:rFonts w:eastAsia="맑은 고딕"/>
              </w:rPr>
            </w:pPr>
            <w:r>
              <w:rPr>
                <w:rFonts w:eastAsia="맑은 고딕" w:hint="eastAsia"/>
              </w:rPr>
              <w:t>Option 3</w:t>
            </w:r>
          </w:p>
        </w:tc>
        <w:tc>
          <w:tcPr>
            <w:tcW w:w="4004" w:type="dxa"/>
            <w:vAlign w:val="center"/>
          </w:tcPr>
          <w:p w14:paraId="2796F432" w14:textId="77777777" w:rsidR="00AF799E" w:rsidRDefault="00AF799E" w:rsidP="0077119F">
            <w:pPr>
              <w:jc w:val="center"/>
              <w:rPr>
                <w:rFonts w:eastAsia="맑은 고딕"/>
              </w:rPr>
            </w:pPr>
            <w:r>
              <w:object w:dxaOrig="9195" w:dyaOrig="1471" w14:anchorId="7946425D">
                <v:shape id="_x0000_i1027" type="#_x0000_t75" style="width:188.9pt;height:29.9pt" o:ole="">
                  <v:imagedata r:id="rId17" o:title=""/>
                </v:shape>
                <o:OLEObject Type="Embed" ProgID="Visio.Drawing.15" ShapeID="_x0000_i1027" DrawAspect="Content" ObjectID="_1804682107" r:id="rId18"/>
              </w:object>
            </w:r>
            <w:r w:rsidDel="00B056D7">
              <w:t xml:space="preserve"> </w:t>
            </w:r>
          </w:p>
        </w:tc>
        <w:tc>
          <w:tcPr>
            <w:tcW w:w="4496" w:type="dxa"/>
            <w:vAlign w:val="center"/>
          </w:tcPr>
          <w:p w14:paraId="6522E320" w14:textId="77777777" w:rsidR="00AF799E" w:rsidRDefault="00AF799E" w:rsidP="0077119F">
            <w:pPr>
              <w:jc w:val="center"/>
              <w:rPr>
                <w:rFonts w:eastAsia="맑은 고딕"/>
              </w:rPr>
            </w:pPr>
            <w:r>
              <w:object w:dxaOrig="8791" w:dyaOrig="1471" w14:anchorId="176CF42E">
                <v:shape id="_x0000_i1028" type="#_x0000_t75" style="width:213.2pt;height:35.55pt" o:ole="">
                  <v:imagedata r:id="rId19" o:title=""/>
                </v:shape>
                <o:OLEObject Type="Embed" ProgID="Visio.Drawing.15" ShapeID="_x0000_i1028" DrawAspect="Content" ObjectID="_1804682108" r:id="rId20"/>
              </w:object>
            </w:r>
            <w:r w:rsidDel="00B056D7">
              <w:t xml:space="preserve"> </w:t>
            </w:r>
          </w:p>
        </w:tc>
      </w:tr>
    </w:tbl>
    <w:p w14:paraId="53337BAD" w14:textId="217D0A6A" w:rsidR="00AF799E" w:rsidRDefault="00A03E46" w:rsidP="00824ACB">
      <w:pPr>
        <w:rPr>
          <w:rFonts w:ascii="Times New Roman" w:eastAsia="맑은 고딕" w:hAnsi="Times New Roman"/>
          <w:bCs/>
          <w:sz w:val="22"/>
          <w:szCs w:val="22"/>
        </w:rPr>
      </w:pPr>
      <w:r w:rsidRPr="00A03E46">
        <w:rPr>
          <w:rFonts w:ascii="Times New Roman" w:eastAsia="맑은 고딕" w:hAnsi="Times New Roman"/>
          <w:bCs/>
          <w:sz w:val="22"/>
          <w:szCs w:val="22"/>
        </w:rPr>
        <w:t xml:space="preserve">From the RAN2 perspective, since the UP tunnel </w:t>
      </w:r>
      <w:r>
        <w:rPr>
          <w:rFonts w:ascii="Times New Roman" w:eastAsia="맑은 고딕" w:hAnsi="Times New Roman" w:hint="eastAsia"/>
          <w:bCs/>
          <w:sz w:val="22"/>
          <w:szCs w:val="22"/>
        </w:rPr>
        <w:t>is</w:t>
      </w:r>
      <w:r w:rsidRPr="00A03E46">
        <w:rPr>
          <w:rFonts w:ascii="Times New Roman" w:eastAsia="맑은 고딕" w:hAnsi="Times New Roman"/>
          <w:bCs/>
          <w:sz w:val="22"/>
          <w:szCs w:val="22"/>
        </w:rPr>
        <w:t xml:space="preserve"> from the UE to the Core Network through the </w:t>
      </w:r>
      <w:proofErr w:type="spellStart"/>
      <w:r w:rsidRPr="00A03E46">
        <w:rPr>
          <w:rFonts w:ascii="Times New Roman" w:eastAsia="맑은 고딕" w:hAnsi="Times New Roman"/>
          <w:bCs/>
          <w:sz w:val="22"/>
          <w:szCs w:val="22"/>
        </w:rPr>
        <w:t>gNB</w:t>
      </w:r>
      <w:proofErr w:type="spellEnd"/>
      <w:r w:rsidRPr="00A03E46">
        <w:rPr>
          <w:rFonts w:ascii="Times New Roman" w:eastAsia="맑은 고딕" w:hAnsi="Times New Roman"/>
          <w:bCs/>
          <w:sz w:val="22"/>
          <w:szCs w:val="22"/>
        </w:rPr>
        <w:t xml:space="preserve"> and UPF, the UP solution for Option 1a, Option 1b, and Option 2 </w:t>
      </w:r>
      <w:proofErr w:type="gramStart"/>
      <w:r w:rsidR="00D9767F">
        <w:rPr>
          <w:rFonts w:ascii="Times New Roman" w:eastAsia="맑은 고딕" w:hAnsi="Times New Roman"/>
          <w:bCs/>
          <w:sz w:val="22"/>
          <w:szCs w:val="22"/>
        </w:rPr>
        <w:t>seem</w:t>
      </w:r>
      <w:r w:rsidR="00630AE2">
        <w:rPr>
          <w:rFonts w:ascii="Times New Roman" w:eastAsia="맑은 고딕" w:hAnsi="Times New Roman" w:hint="eastAsia"/>
          <w:bCs/>
          <w:sz w:val="22"/>
          <w:szCs w:val="22"/>
        </w:rPr>
        <w:t>s</w:t>
      </w:r>
      <w:proofErr w:type="gramEnd"/>
      <w:r w:rsidR="004C5BE4">
        <w:rPr>
          <w:rFonts w:ascii="Times New Roman" w:eastAsia="맑은 고딕" w:hAnsi="Times New Roman" w:hint="eastAsia"/>
          <w:bCs/>
          <w:sz w:val="22"/>
          <w:szCs w:val="22"/>
        </w:rPr>
        <w:t xml:space="preserve"> identical</w:t>
      </w:r>
      <w:r w:rsidRPr="00A03E46">
        <w:rPr>
          <w:rFonts w:ascii="Times New Roman" w:eastAsia="맑은 고딕" w:hAnsi="Times New Roman"/>
          <w:bCs/>
          <w:sz w:val="22"/>
          <w:szCs w:val="22"/>
        </w:rPr>
        <w:t xml:space="preserve"> regardless of the server's location. Option 3</w:t>
      </w:r>
      <w:r>
        <w:rPr>
          <w:rFonts w:ascii="Times New Roman" w:eastAsia="맑은 고딕" w:hAnsi="Times New Roman" w:hint="eastAsia"/>
          <w:bCs/>
          <w:sz w:val="22"/>
          <w:szCs w:val="22"/>
        </w:rPr>
        <w:t>, on the other hand,</w:t>
      </w:r>
      <w:r w:rsidRPr="00A03E46">
        <w:rPr>
          <w:rFonts w:ascii="Times New Roman" w:eastAsia="맑은 고딕" w:hAnsi="Times New Roman"/>
          <w:bCs/>
          <w:sz w:val="22"/>
          <w:szCs w:val="22"/>
        </w:rPr>
        <w:t xml:space="preserve"> </w:t>
      </w:r>
      <w:r w:rsidR="004C5BE4">
        <w:rPr>
          <w:rFonts w:ascii="Times New Roman" w:eastAsia="맑은 고딕" w:hAnsi="Times New Roman" w:hint="eastAsia"/>
          <w:bCs/>
          <w:sz w:val="22"/>
          <w:szCs w:val="22"/>
        </w:rPr>
        <w:t>may</w:t>
      </w:r>
      <w:r w:rsidRPr="00A03E46">
        <w:rPr>
          <w:rFonts w:ascii="Times New Roman" w:eastAsia="맑은 고딕" w:hAnsi="Times New Roman"/>
          <w:bCs/>
          <w:sz w:val="22"/>
          <w:szCs w:val="22"/>
        </w:rPr>
        <w:t xml:space="preserve"> be considered </w:t>
      </w:r>
      <w:r w:rsidR="004C5BE4">
        <w:rPr>
          <w:rFonts w:ascii="Times New Roman" w:eastAsia="맑은 고딕" w:hAnsi="Times New Roman" w:hint="eastAsia"/>
          <w:bCs/>
          <w:sz w:val="22"/>
          <w:szCs w:val="22"/>
        </w:rPr>
        <w:t>different</w:t>
      </w:r>
      <w:r w:rsidRPr="00A03E46">
        <w:rPr>
          <w:rFonts w:ascii="Times New Roman" w:eastAsia="맑은 고딕" w:hAnsi="Times New Roman"/>
          <w:bCs/>
          <w:sz w:val="22"/>
          <w:szCs w:val="22"/>
        </w:rPr>
        <w:t xml:space="preserve"> as the UP tunnel from the UE to the Core Network goes through the </w:t>
      </w:r>
      <w:proofErr w:type="spellStart"/>
      <w:r w:rsidRPr="00A03E46">
        <w:rPr>
          <w:rFonts w:ascii="Times New Roman" w:eastAsia="맑은 고딕" w:hAnsi="Times New Roman"/>
          <w:bCs/>
          <w:sz w:val="22"/>
          <w:szCs w:val="22"/>
        </w:rPr>
        <w:t>gNB</w:t>
      </w:r>
      <w:proofErr w:type="spellEnd"/>
      <w:r w:rsidRPr="00A03E46">
        <w:rPr>
          <w:rFonts w:ascii="Times New Roman" w:eastAsia="맑은 고딕" w:hAnsi="Times New Roman"/>
          <w:bCs/>
          <w:sz w:val="22"/>
          <w:szCs w:val="22"/>
        </w:rPr>
        <w:t xml:space="preserve"> and OAM, making it distinct from the other options.</w:t>
      </w:r>
    </w:p>
    <w:p w14:paraId="14890A70" w14:textId="206AE44D" w:rsidR="00A03E46" w:rsidRPr="00A03E46" w:rsidRDefault="00A03E46" w:rsidP="00A03E46">
      <w:pPr>
        <w:rPr>
          <w:rFonts w:ascii="Times New Roman" w:eastAsia="맑은 고딕" w:hAnsi="Times New Roman"/>
          <w:bCs/>
          <w:sz w:val="22"/>
          <w:szCs w:val="22"/>
        </w:rPr>
      </w:pPr>
      <w:r w:rsidRPr="00A03E46">
        <w:rPr>
          <w:rFonts w:ascii="Times New Roman" w:eastAsia="맑은 고딕" w:hAnsi="Times New Roman"/>
          <w:bCs/>
          <w:sz w:val="22"/>
          <w:szCs w:val="22"/>
        </w:rPr>
        <w:t>Therefore, the data transfer through the UP tunnel</w:t>
      </w:r>
      <w:r w:rsidRPr="00A03E46">
        <w:rPr>
          <w:rFonts w:ascii="Times New Roman" w:eastAsia="맑은 고딕" w:hAnsi="Times New Roman" w:hint="eastAsia"/>
          <w:bCs/>
          <w:sz w:val="22"/>
          <w:szCs w:val="22"/>
        </w:rPr>
        <w:t xml:space="preserve"> can</w:t>
      </w:r>
      <w:r w:rsidRPr="00A03E46">
        <w:rPr>
          <w:rFonts w:ascii="Times New Roman" w:eastAsia="맑은 고딕" w:hAnsi="Times New Roman"/>
          <w:bCs/>
          <w:sz w:val="22"/>
          <w:szCs w:val="22"/>
        </w:rPr>
        <w:t xml:space="preserve"> be classified into two categories</w:t>
      </w:r>
      <w:r w:rsidR="009D243C">
        <w:rPr>
          <w:rFonts w:ascii="Times New Roman" w:eastAsia="맑은 고딕" w:hAnsi="Times New Roman" w:hint="eastAsia"/>
          <w:bCs/>
          <w:sz w:val="22"/>
          <w:szCs w:val="22"/>
        </w:rPr>
        <w:t xml:space="preserve"> </w:t>
      </w:r>
      <w:r w:rsidR="009D243C" w:rsidRPr="00A03E46">
        <w:rPr>
          <w:rFonts w:ascii="Times New Roman" w:eastAsia="맑은 고딕" w:hAnsi="Times New Roman" w:hint="eastAsia"/>
          <w:bCs/>
          <w:sz w:val="22"/>
          <w:szCs w:val="22"/>
        </w:rPr>
        <w:t>f</w:t>
      </w:r>
      <w:r w:rsidR="009D243C" w:rsidRPr="00A03E46">
        <w:rPr>
          <w:rFonts w:ascii="Times New Roman" w:eastAsia="맑은 고딕" w:hAnsi="Times New Roman"/>
          <w:bCs/>
          <w:sz w:val="22"/>
          <w:szCs w:val="22"/>
        </w:rPr>
        <w:t>rom the RAN2 perspective</w:t>
      </w:r>
      <w:r w:rsidRPr="00A03E46">
        <w:rPr>
          <w:rFonts w:ascii="Times New Roman" w:eastAsia="맑은 고딕" w:hAnsi="Times New Roman" w:hint="eastAsia"/>
          <w:bCs/>
          <w:sz w:val="22"/>
          <w:szCs w:val="22"/>
        </w:rPr>
        <w:t xml:space="preserve"> </w:t>
      </w:r>
      <w:r w:rsidRPr="00A03E46">
        <w:rPr>
          <w:rFonts w:ascii="Times New Roman" w:eastAsia="맑은 고딕" w:hAnsi="Times New Roman"/>
          <w:bCs/>
          <w:sz w:val="22"/>
          <w:szCs w:val="22"/>
        </w:rPr>
        <w:t xml:space="preserve">based on the </w:t>
      </w:r>
      <w:r w:rsidRPr="00A03E46">
        <w:rPr>
          <w:rFonts w:ascii="Times New Roman" w:eastAsia="맑은 고딕" w:hAnsi="Times New Roman" w:hint="eastAsia"/>
          <w:bCs/>
          <w:sz w:val="22"/>
          <w:szCs w:val="22"/>
        </w:rPr>
        <w:t>analysis</w:t>
      </w:r>
      <w:r w:rsidRPr="00A03E46">
        <w:rPr>
          <w:rFonts w:ascii="Times New Roman" w:eastAsia="맑은 고딕" w:hAnsi="Times New Roman"/>
          <w:bCs/>
          <w:sz w:val="22"/>
          <w:szCs w:val="22"/>
        </w:rPr>
        <w:t xml:space="preserve"> above</w:t>
      </w:r>
      <w:r w:rsidRPr="00A03E46">
        <w:rPr>
          <w:rFonts w:ascii="Times New Roman" w:eastAsia="맑은 고딕" w:hAnsi="Times New Roman" w:hint="eastAsia"/>
          <w:bCs/>
          <w:sz w:val="22"/>
          <w:szCs w:val="22"/>
        </w:rPr>
        <w:t>.</w:t>
      </w:r>
    </w:p>
    <w:p w14:paraId="68621B50" w14:textId="77777777" w:rsidR="00A03E46" w:rsidRPr="00A03E46" w:rsidRDefault="00A03E46" w:rsidP="00A03E46">
      <w:pPr>
        <w:pStyle w:val="af8"/>
        <w:numPr>
          <w:ilvl w:val="0"/>
          <w:numId w:val="55"/>
        </w:numPr>
        <w:ind w:leftChars="0"/>
        <w:rPr>
          <w:rFonts w:ascii="Times New Roman" w:eastAsia="맑은 고딕" w:hAnsi="Times New Roman"/>
          <w:bCs/>
          <w:sz w:val="22"/>
          <w:szCs w:val="22"/>
        </w:rPr>
      </w:pPr>
      <w:r w:rsidRPr="00A03E46">
        <w:rPr>
          <w:rFonts w:ascii="Times New Roman" w:eastAsia="맑은 고딕" w:hAnsi="Times New Roman" w:hint="eastAsia"/>
          <w:bCs/>
          <w:sz w:val="22"/>
          <w:szCs w:val="22"/>
        </w:rPr>
        <w:t>data transfer through UP tunnel via UPF</w:t>
      </w:r>
      <w:r w:rsidRPr="00A03E46">
        <w:rPr>
          <w:rFonts w:ascii="Times New Roman" w:eastAsia="맑은 고딕" w:hAnsi="Times New Roman"/>
          <w:bCs/>
          <w:sz w:val="22"/>
          <w:szCs w:val="22"/>
        </w:rPr>
        <w:t xml:space="preserve"> (i.e., Option </w:t>
      </w:r>
      <w:r w:rsidRPr="00A03E46">
        <w:rPr>
          <w:rFonts w:ascii="Times New Roman" w:eastAsia="맑은 고딕" w:hAnsi="Times New Roman" w:hint="eastAsia"/>
          <w:bCs/>
          <w:sz w:val="22"/>
          <w:szCs w:val="22"/>
        </w:rPr>
        <w:t xml:space="preserve">1a, Option 1b, Option </w:t>
      </w:r>
      <w:r w:rsidRPr="00A03E46">
        <w:rPr>
          <w:rFonts w:ascii="Times New Roman" w:eastAsia="맑은 고딕" w:hAnsi="Times New Roman"/>
          <w:bCs/>
          <w:sz w:val="22"/>
          <w:szCs w:val="22"/>
        </w:rPr>
        <w:t>2)</w:t>
      </w:r>
    </w:p>
    <w:p w14:paraId="16BEC7D9" w14:textId="77777777" w:rsidR="00A03E46" w:rsidRPr="00A03E46" w:rsidRDefault="00A03E46" w:rsidP="00A03E46">
      <w:pPr>
        <w:pStyle w:val="af8"/>
        <w:numPr>
          <w:ilvl w:val="0"/>
          <w:numId w:val="55"/>
        </w:numPr>
        <w:ind w:leftChars="0"/>
        <w:rPr>
          <w:rFonts w:ascii="Times New Roman" w:eastAsia="맑은 고딕" w:hAnsi="Times New Roman"/>
          <w:bCs/>
          <w:sz w:val="22"/>
          <w:szCs w:val="22"/>
        </w:rPr>
      </w:pPr>
      <w:r w:rsidRPr="00A03E46">
        <w:rPr>
          <w:rFonts w:ascii="Times New Roman" w:eastAsia="맑은 고딕" w:hAnsi="Times New Roman" w:hint="eastAsia"/>
          <w:bCs/>
          <w:sz w:val="22"/>
          <w:szCs w:val="22"/>
        </w:rPr>
        <w:t>data transfer through UP tunnel</w:t>
      </w:r>
      <w:r w:rsidRPr="00A03E46">
        <w:rPr>
          <w:rFonts w:ascii="Times New Roman" w:eastAsia="맑은 고딕" w:hAnsi="Times New Roman"/>
          <w:bCs/>
          <w:sz w:val="22"/>
          <w:szCs w:val="22"/>
        </w:rPr>
        <w:t xml:space="preserve"> </w:t>
      </w:r>
      <w:r w:rsidRPr="00A03E46">
        <w:rPr>
          <w:rFonts w:ascii="Times New Roman" w:eastAsia="맑은 고딕" w:hAnsi="Times New Roman" w:hint="eastAsia"/>
          <w:bCs/>
          <w:sz w:val="22"/>
          <w:szCs w:val="22"/>
        </w:rPr>
        <w:t>via</w:t>
      </w:r>
      <w:r w:rsidRPr="00A03E46">
        <w:rPr>
          <w:rFonts w:ascii="Times New Roman" w:eastAsia="맑은 고딕" w:hAnsi="Times New Roman"/>
          <w:bCs/>
          <w:sz w:val="22"/>
          <w:szCs w:val="22"/>
        </w:rPr>
        <w:t xml:space="preserve"> OAM (i.e., Option 3)</w:t>
      </w:r>
    </w:p>
    <w:p w14:paraId="04D700E9" w14:textId="6AD7ABE1" w:rsidR="00641AE1" w:rsidRDefault="00641AE1" w:rsidP="009D243C">
      <w:pPr>
        <w:rPr>
          <w:rFonts w:eastAsia="맑은 고딕"/>
          <w:b/>
          <w:bCs/>
        </w:rPr>
      </w:pPr>
      <w:r>
        <w:rPr>
          <w:rFonts w:eastAsia="맑은 고딕" w:hint="eastAsia"/>
          <w:b/>
          <w:bCs/>
        </w:rPr>
        <w:t>Proposal</w:t>
      </w:r>
      <w:r w:rsidR="009D243C" w:rsidRPr="009D243C">
        <w:rPr>
          <w:rFonts w:eastAsia="맑은 고딕"/>
          <w:b/>
          <w:bCs/>
        </w:rPr>
        <w:t xml:space="preserve"> </w:t>
      </w:r>
      <w:r w:rsidR="009D243C" w:rsidRPr="009D243C">
        <w:rPr>
          <w:rFonts w:eastAsia="맑은 고딕" w:hint="eastAsia"/>
          <w:b/>
          <w:bCs/>
        </w:rPr>
        <w:t>1.</w:t>
      </w:r>
      <w:r w:rsidR="009D243C" w:rsidRPr="009D243C">
        <w:rPr>
          <w:rFonts w:eastAsia="맑은 고딕"/>
          <w:b/>
          <w:bCs/>
        </w:rPr>
        <w:t xml:space="preserve"> From the RAN2 perspective,</w:t>
      </w:r>
      <w:r w:rsidR="009D243C" w:rsidRPr="009D243C">
        <w:rPr>
          <w:rFonts w:eastAsia="맑은 고딕" w:hint="eastAsia"/>
          <w:b/>
          <w:bCs/>
        </w:rPr>
        <w:t xml:space="preserve"> </w:t>
      </w:r>
      <w:r>
        <w:rPr>
          <w:rFonts w:eastAsia="맑은 고딕" w:hint="eastAsia"/>
          <w:b/>
          <w:bCs/>
        </w:rPr>
        <w:t xml:space="preserve">UP solution can be classified into </w:t>
      </w:r>
      <w:proofErr w:type="gramStart"/>
      <w:r>
        <w:rPr>
          <w:rFonts w:eastAsia="맑은 고딕" w:hint="eastAsia"/>
          <w:b/>
          <w:bCs/>
        </w:rPr>
        <w:t>two :</w:t>
      </w:r>
      <w:proofErr w:type="gramEnd"/>
      <w:r>
        <w:rPr>
          <w:rFonts w:eastAsia="맑은 고딕" w:hint="eastAsia"/>
          <w:b/>
          <w:bCs/>
        </w:rPr>
        <w:t xml:space="preserve"> </w:t>
      </w:r>
      <w:proofErr w:type="spellStart"/>
      <w:r>
        <w:rPr>
          <w:rFonts w:eastAsia="맑은 고딕" w:hint="eastAsia"/>
          <w:b/>
          <w:bCs/>
        </w:rPr>
        <w:t>i</w:t>
      </w:r>
      <w:proofErr w:type="spellEnd"/>
      <w:r>
        <w:rPr>
          <w:rFonts w:eastAsia="맑은 고딕" w:hint="eastAsia"/>
          <w:b/>
          <w:bCs/>
        </w:rPr>
        <w:t>) data transfer through UP tunnel via UPF(i.e., Option1a, Option1b, Option2), ii) data transfer through UP tunnel via OAM(i.e., Option3).</w:t>
      </w:r>
    </w:p>
    <w:p w14:paraId="7EE60DBF" w14:textId="77777777" w:rsidR="00A03E46" w:rsidRPr="00AF799E" w:rsidRDefault="00A03E46" w:rsidP="00824ACB">
      <w:pPr>
        <w:rPr>
          <w:rFonts w:ascii="Times New Roman" w:eastAsia="맑은 고딕" w:hAnsi="Times New Roman"/>
          <w:bCs/>
          <w:sz w:val="22"/>
          <w:szCs w:val="22"/>
        </w:rPr>
      </w:pPr>
    </w:p>
    <w:p w14:paraId="3BF9FA17" w14:textId="77777777" w:rsidR="00824ACB" w:rsidRDefault="00824ACB" w:rsidP="00824ACB">
      <w:pPr>
        <w:pStyle w:val="2"/>
        <w:rPr>
          <w:rFonts w:eastAsia="맑은 고딕"/>
          <w:lang w:val="en-US" w:eastAsia="ko-KR"/>
        </w:rPr>
      </w:pPr>
      <w:r w:rsidRPr="00824ACB">
        <w:rPr>
          <w:rFonts w:eastAsia="맑은 고딕"/>
          <w:lang w:val="en-US" w:eastAsia="ko-KR"/>
        </w:rPr>
        <w:t xml:space="preserve">Discuss level of NG-RAN involvement in the control and configuration of UE side data collection. </w:t>
      </w:r>
    </w:p>
    <w:p w14:paraId="09D70793" w14:textId="748E8A36" w:rsidR="000E635C" w:rsidRPr="000E635C" w:rsidRDefault="000E635C" w:rsidP="00840A5F">
      <w:pPr>
        <w:rPr>
          <w:rFonts w:eastAsia="맑은 고딕"/>
        </w:rPr>
      </w:pPr>
      <w:r w:rsidRPr="000E635C">
        <w:rPr>
          <w:rFonts w:eastAsia="맑은 고딕"/>
        </w:rPr>
        <w:t xml:space="preserve">Based on the RAN2#129 </w:t>
      </w:r>
      <w:r w:rsidR="00630AE2" w:rsidRPr="000E635C">
        <w:rPr>
          <w:rFonts w:eastAsia="맑은 고딕"/>
        </w:rPr>
        <w:t>agreement</w:t>
      </w:r>
      <w:r w:rsidR="00630AE2">
        <w:rPr>
          <w:rFonts w:eastAsia="맑은 고딕"/>
        </w:rPr>
        <w:t xml:space="preserve"> [</w:t>
      </w:r>
      <w:r w:rsidR="00BB393C">
        <w:rPr>
          <w:rFonts w:eastAsia="맑은 고딕" w:hint="eastAsia"/>
        </w:rPr>
        <w:t>3]</w:t>
      </w:r>
      <w:r w:rsidRPr="000E635C">
        <w:rPr>
          <w:rFonts w:eastAsia="맑은 고딕"/>
        </w:rPr>
        <w:t xml:space="preserve">, it is now clear that NG-RAN is responsible for the control and configuration of UE-side data collection for all RAN-centric use cases (e.g., beam management, CSI prediction). For both CP and UP solutions, configuring radio resources for UE-side data collection is essential. There is no specific reason to configure RS differently for each method, nor is there any need for unnecessary variations in the settings. Therefore, the RS configuration for methods aimed at UE-side data collection should be consistent across both CP and UP solutions. Since the configurations for both UE-side and NW-side data collection are related to CSI reporting configuration, the RS configuration framework used for NW-side data collection (including associated IDs if needed) can be applied. This approach </w:t>
      </w:r>
      <w:r>
        <w:rPr>
          <w:rFonts w:eastAsia="맑은 고딕" w:hint="eastAsia"/>
        </w:rPr>
        <w:t xml:space="preserve">will </w:t>
      </w:r>
      <w:r w:rsidRPr="000E635C">
        <w:rPr>
          <w:rFonts w:eastAsia="맑은 고딕"/>
        </w:rPr>
        <w:t xml:space="preserve">help </w:t>
      </w:r>
      <w:r w:rsidR="00BB393C">
        <w:rPr>
          <w:rFonts w:eastAsia="맑은 고딕"/>
        </w:rPr>
        <w:t>a</w:t>
      </w:r>
      <w:r w:rsidR="00BB393C" w:rsidRPr="000E635C">
        <w:rPr>
          <w:rFonts w:eastAsia="맑은 고딕"/>
        </w:rPr>
        <w:t>void</w:t>
      </w:r>
      <w:r w:rsidRPr="000E635C">
        <w:rPr>
          <w:rFonts w:eastAsia="맑은 고딕"/>
        </w:rPr>
        <w:t xml:space="preserve"> redundant discussions.</w:t>
      </w:r>
    </w:p>
    <w:p w14:paraId="23ED90B4" w14:textId="5EF72977" w:rsidR="00AB74BD" w:rsidRPr="00840A5F" w:rsidRDefault="00AB74BD" w:rsidP="00840A5F">
      <w:pPr>
        <w:rPr>
          <w:rFonts w:eastAsia="맑은 고딕"/>
          <w:b/>
          <w:bCs/>
        </w:rPr>
      </w:pPr>
      <w:r w:rsidRPr="001E6836">
        <w:rPr>
          <w:rFonts w:eastAsia="맑은 고딕" w:hint="eastAsia"/>
          <w:b/>
          <w:bCs/>
        </w:rPr>
        <w:t xml:space="preserve">Proposal </w:t>
      </w:r>
      <w:r w:rsidR="00641AE1">
        <w:rPr>
          <w:rFonts w:eastAsia="맑은 고딕" w:hint="eastAsia"/>
          <w:b/>
          <w:bCs/>
        </w:rPr>
        <w:t>2</w:t>
      </w:r>
      <w:r w:rsidRPr="001E6836">
        <w:rPr>
          <w:rFonts w:eastAsia="맑은 고딕" w:hint="eastAsia"/>
          <w:b/>
          <w:bCs/>
        </w:rPr>
        <w:t>. RS configuration framework for NW-side data collection can be reused for RS configuration framework for UE-side data collection.</w:t>
      </w:r>
    </w:p>
    <w:p w14:paraId="5450205A" w14:textId="3C8CD9DE" w:rsidR="00BD51B3" w:rsidRPr="00BD51B3" w:rsidRDefault="00BD51B3" w:rsidP="00BD51B3">
      <w:pPr>
        <w:rPr>
          <w:rFonts w:ascii="Times New Roman" w:eastAsia="맑은 고딕" w:hAnsi="Times New Roman"/>
          <w:bCs/>
          <w:sz w:val="22"/>
          <w:szCs w:val="22"/>
        </w:rPr>
      </w:pPr>
      <w:r w:rsidRPr="00BD51B3">
        <w:rPr>
          <w:rFonts w:ascii="Times New Roman" w:eastAsia="맑은 고딕" w:hAnsi="Times New Roman"/>
          <w:bCs/>
          <w:sz w:val="22"/>
          <w:szCs w:val="22"/>
          <w:lang w:val="en-GB"/>
        </w:rPr>
        <w:t xml:space="preserve">The RS configuration for UE-sided data collection is related to the CSI reporting configuration. The request for RS configuration is currently under discussion in the applicability report, and the framework for these requests is being addressed through Option A and Option B. Therefore, instead of introducing a new RS-related </w:t>
      </w:r>
      <w:r w:rsidRPr="00BD51B3">
        <w:rPr>
          <w:rFonts w:ascii="Times New Roman" w:eastAsia="맑은 고딕" w:hAnsi="Times New Roman"/>
          <w:bCs/>
          <w:sz w:val="22"/>
          <w:szCs w:val="22"/>
          <w:lang w:val="en-GB"/>
        </w:rPr>
        <w:lastRenderedPageBreak/>
        <w:t>configuration framework for UE request, the existing RS configuration framework for applicability report can be utilized for the UE request. For instance, Option A can be used for the transmission of the preferred CSI configuration, while Option B can be used to request the preferred RS configuration.</w:t>
      </w:r>
    </w:p>
    <w:p w14:paraId="7DACD874" w14:textId="26424820" w:rsidR="00217C9E" w:rsidRPr="00BD38E1" w:rsidRDefault="00217C9E" w:rsidP="00217C9E">
      <w:pPr>
        <w:rPr>
          <w:rFonts w:eastAsia="맑은 고딕"/>
          <w:b/>
          <w:bCs/>
        </w:rPr>
      </w:pPr>
      <w:r w:rsidRPr="001E6836">
        <w:rPr>
          <w:rFonts w:eastAsia="맑은 고딕" w:hint="eastAsia"/>
          <w:b/>
          <w:bCs/>
        </w:rPr>
        <w:t xml:space="preserve">Proposal </w:t>
      </w:r>
      <w:r>
        <w:rPr>
          <w:rFonts w:eastAsia="맑은 고딕" w:hint="eastAsia"/>
          <w:b/>
          <w:bCs/>
        </w:rPr>
        <w:t>3</w:t>
      </w:r>
      <w:r w:rsidRPr="001E6836">
        <w:rPr>
          <w:rFonts w:eastAsia="맑은 고딕" w:hint="eastAsia"/>
          <w:b/>
          <w:bCs/>
        </w:rPr>
        <w:t xml:space="preserve">. </w:t>
      </w:r>
      <w:r w:rsidR="00BD38E1" w:rsidRPr="00BD38E1">
        <w:rPr>
          <w:rFonts w:eastAsia="맑은 고딕"/>
          <w:b/>
          <w:bCs/>
        </w:rPr>
        <w:t>For the UE request configuration, the RS configuration for the applicability report</w:t>
      </w:r>
      <w:r w:rsidR="002A5AC6">
        <w:rPr>
          <w:rFonts w:eastAsia="맑은 고딕" w:hint="eastAsia"/>
          <w:b/>
          <w:bCs/>
        </w:rPr>
        <w:t xml:space="preserve"> </w:t>
      </w:r>
      <w:r w:rsidR="002A5AC6" w:rsidRPr="00BD38E1">
        <w:rPr>
          <w:rFonts w:eastAsia="맑은 고딕"/>
          <w:b/>
          <w:bCs/>
        </w:rPr>
        <w:t xml:space="preserve">can be </w:t>
      </w:r>
      <w:r w:rsidR="002A5AC6">
        <w:rPr>
          <w:rFonts w:eastAsia="맑은 고딕" w:hint="eastAsia"/>
          <w:b/>
          <w:bCs/>
        </w:rPr>
        <w:t>applied</w:t>
      </w:r>
      <w:r w:rsidR="00BD38E1" w:rsidRPr="00BD38E1">
        <w:rPr>
          <w:rFonts w:eastAsia="맑은 고딕"/>
          <w:b/>
          <w:bCs/>
        </w:rPr>
        <w:t>.</w:t>
      </w:r>
    </w:p>
    <w:p w14:paraId="1A8A34E3" w14:textId="124120AA" w:rsidR="005B2215" w:rsidRPr="00AF5C45" w:rsidRDefault="005B2215" w:rsidP="00AF5C45">
      <w:pPr>
        <w:rPr>
          <w:rFonts w:ascii="Times New Roman" w:eastAsia="맑은 고딕" w:hAnsi="Times New Roman"/>
          <w:bCs/>
          <w:sz w:val="22"/>
          <w:szCs w:val="22"/>
        </w:rPr>
      </w:pPr>
      <w:r w:rsidRPr="005B2215">
        <w:rPr>
          <w:rFonts w:ascii="Times New Roman" w:eastAsia="맑은 고딕" w:hAnsi="Times New Roman"/>
          <w:bCs/>
          <w:sz w:val="22"/>
          <w:szCs w:val="22"/>
        </w:rPr>
        <w:t>If Proposal 3 is agreeable, RAN2 may consider several methods for the subsequent process of sending the UE request and assess the feasibility of each method</w:t>
      </w:r>
      <w:r>
        <w:rPr>
          <w:rFonts w:ascii="Times New Roman" w:eastAsia="맑은 고딕" w:hAnsi="Times New Roman" w:hint="eastAsia"/>
          <w:bCs/>
          <w:sz w:val="22"/>
          <w:szCs w:val="22"/>
        </w:rPr>
        <w:t>. T</w:t>
      </w:r>
      <w:r w:rsidRPr="005B2215">
        <w:rPr>
          <w:rFonts w:ascii="Times New Roman" w:eastAsia="맑은 고딕" w:hAnsi="Times New Roman"/>
          <w:bCs/>
          <w:sz w:val="22"/>
          <w:szCs w:val="22"/>
        </w:rPr>
        <w:t>he following methods are examples that can be considered:</w:t>
      </w:r>
    </w:p>
    <w:p w14:paraId="2989B11E" w14:textId="2881CFFF" w:rsidR="002D752F" w:rsidRPr="002D752F" w:rsidRDefault="002D752F" w:rsidP="002D752F">
      <w:pPr>
        <w:pStyle w:val="af8"/>
        <w:numPr>
          <w:ilvl w:val="0"/>
          <w:numId w:val="63"/>
        </w:numPr>
        <w:ind w:leftChars="0"/>
        <w:rPr>
          <w:rFonts w:ascii="Times New Roman" w:eastAsia="맑은 고딕" w:hAnsi="Times New Roman"/>
          <w:bCs/>
          <w:sz w:val="22"/>
          <w:szCs w:val="22"/>
        </w:rPr>
      </w:pPr>
      <w:r w:rsidRPr="002D752F">
        <w:rPr>
          <w:rFonts w:ascii="Times New Roman" w:eastAsia="맑은 고딕" w:hAnsi="Times New Roman"/>
          <w:b/>
          <w:bCs/>
          <w:sz w:val="22"/>
          <w:szCs w:val="22"/>
        </w:rPr>
        <w:t xml:space="preserve">Method </w:t>
      </w:r>
      <w:r>
        <w:rPr>
          <w:rFonts w:ascii="Times New Roman" w:eastAsia="맑은 고딕" w:hAnsi="Times New Roman" w:hint="eastAsia"/>
          <w:b/>
          <w:bCs/>
          <w:sz w:val="22"/>
          <w:szCs w:val="22"/>
        </w:rPr>
        <w:t>1</w:t>
      </w:r>
      <w:r w:rsidRPr="002D752F">
        <w:rPr>
          <w:rFonts w:ascii="Times New Roman" w:eastAsia="맑은 고딕" w:hAnsi="Times New Roman"/>
          <w:b/>
          <w:bCs/>
          <w:sz w:val="22"/>
          <w:szCs w:val="22"/>
        </w:rPr>
        <w:t>:</w:t>
      </w:r>
      <w:r w:rsidRPr="002D752F">
        <w:rPr>
          <w:rFonts w:ascii="Times New Roman" w:eastAsia="맑은 고딕" w:hAnsi="Times New Roman"/>
          <w:bCs/>
          <w:sz w:val="22"/>
          <w:szCs w:val="22"/>
        </w:rPr>
        <w:t> Specify a separate Information Element (IE)</w:t>
      </w:r>
      <w:r w:rsidR="00401A19">
        <w:rPr>
          <w:rFonts w:ascii="Times New Roman" w:eastAsia="맑은 고딕" w:hAnsi="Times New Roman" w:hint="eastAsia"/>
          <w:bCs/>
          <w:sz w:val="22"/>
          <w:szCs w:val="22"/>
        </w:rPr>
        <w:t xml:space="preserve"> (e.g., </w:t>
      </w:r>
      <w:r w:rsidRPr="002D752F">
        <w:rPr>
          <w:rFonts w:ascii="Times New Roman" w:eastAsia="맑은 고딕" w:hAnsi="Times New Roman"/>
          <w:bCs/>
          <w:sz w:val="22"/>
          <w:szCs w:val="22"/>
        </w:rPr>
        <w:t>DataCollectionPreference-r19</w:t>
      </w:r>
      <w:r w:rsidR="00401A19">
        <w:rPr>
          <w:rFonts w:ascii="Times New Roman" w:eastAsia="맑은 고딕" w:hAnsi="Times New Roman" w:hint="eastAsia"/>
          <w:bCs/>
          <w:sz w:val="22"/>
          <w:szCs w:val="22"/>
        </w:rPr>
        <w:t>)</w:t>
      </w:r>
    </w:p>
    <w:p w14:paraId="454F928E" w14:textId="2E190E74" w:rsidR="00AF5C45" w:rsidRDefault="00AF5C45" w:rsidP="002D752F">
      <w:pPr>
        <w:pStyle w:val="af8"/>
        <w:numPr>
          <w:ilvl w:val="0"/>
          <w:numId w:val="63"/>
        </w:numPr>
        <w:ind w:leftChars="0"/>
        <w:rPr>
          <w:rFonts w:ascii="Times New Roman" w:eastAsia="맑은 고딕" w:hAnsi="Times New Roman"/>
          <w:bCs/>
          <w:sz w:val="22"/>
          <w:szCs w:val="22"/>
        </w:rPr>
      </w:pPr>
      <w:r w:rsidRPr="002D752F">
        <w:rPr>
          <w:rFonts w:ascii="Times New Roman" w:eastAsia="맑은 고딕" w:hAnsi="Times New Roman"/>
          <w:b/>
          <w:bCs/>
          <w:sz w:val="22"/>
          <w:szCs w:val="22"/>
        </w:rPr>
        <w:t xml:space="preserve">Method </w:t>
      </w:r>
      <w:r w:rsidR="002D752F">
        <w:rPr>
          <w:rFonts w:ascii="Times New Roman" w:eastAsia="맑은 고딕" w:hAnsi="Times New Roman" w:hint="eastAsia"/>
          <w:b/>
          <w:bCs/>
          <w:sz w:val="22"/>
          <w:szCs w:val="22"/>
        </w:rPr>
        <w:t>2</w:t>
      </w:r>
      <w:r w:rsidRPr="002D752F">
        <w:rPr>
          <w:rFonts w:ascii="Times New Roman" w:eastAsia="맑은 고딕" w:hAnsi="Times New Roman"/>
          <w:b/>
          <w:bCs/>
          <w:sz w:val="22"/>
          <w:szCs w:val="22"/>
        </w:rPr>
        <w:t>:</w:t>
      </w:r>
      <w:r w:rsidRPr="002D752F">
        <w:rPr>
          <w:rFonts w:ascii="Times New Roman" w:eastAsia="맑은 고딕" w:hAnsi="Times New Roman"/>
          <w:bCs/>
          <w:sz w:val="22"/>
          <w:szCs w:val="22"/>
        </w:rPr>
        <w:t> Include the UE request within the applicability report for transmission.</w:t>
      </w:r>
    </w:p>
    <w:p w14:paraId="3E57B321" w14:textId="52EC66A9" w:rsidR="00A64A45" w:rsidRPr="00CC1ECA" w:rsidRDefault="00A64A45" w:rsidP="00CC1ECA">
      <w:pPr>
        <w:rPr>
          <w:rFonts w:ascii="Times New Roman" w:eastAsia="맑은 고딕" w:hAnsi="Times New Roman"/>
          <w:bCs/>
          <w:sz w:val="22"/>
          <w:szCs w:val="22"/>
        </w:rPr>
      </w:pPr>
      <w:r w:rsidRPr="00A64A45">
        <w:rPr>
          <w:rFonts w:ascii="Times New Roman" w:eastAsia="맑은 고딕" w:hAnsi="Times New Roman"/>
          <w:bCs/>
          <w:sz w:val="22"/>
          <w:szCs w:val="22"/>
        </w:rPr>
        <w:t>The detailed configuration for each method can be established as outlined in the Annex of R2-250</w:t>
      </w:r>
      <w:r w:rsidR="000C6C18">
        <w:rPr>
          <w:rFonts w:ascii="Times New Roman" w:eastAsia="맑은 고딕" w:hAnsi="Times New Roman" w:hint="eastAsia"/>
          <w:bCs/>
          <w:sz w:val="22"/>
          <w:szCs w:val="22"/>
        </w:rPr>
        <w:t>2020</w:t>
      </w:r>
      <w:r w:rsidR="00CA3C5F">
        <w:rPr>
          <w:rFonts w:ascii="Times New Roman" w:eastAsia="맑은 고딕" w:hAnsi="Times New Roman" w:hint="eastAsia"/>
          <w:bCs/>
          <w:sz w:val="22"/>
          <w:szCs w:val="22"/>
        </w:rPr>
        <w:t>s</w:t>
      </w:r>
      <w:r>
        <w:rPr>
          <w:rFonts w:ascii="Times New Roman" w:eastAsia="맑은 고딕" w:hAnsi="Times New Roman" w:hint="eastAsia"/>
          <w:bCs/>
          <w:sz w:val="22"/>
          <w:szCs w:val="22"/>
        </w:rPr>
        <w:t>.</w:t>
      </w:r>
    </w:p>
    <w:p w14:paraId="273F9D2C" w14:textId="07DA7536" w:rsidR="00AF5C45" w:rsidRPr="001E6836" w:rsidRDefault="00AF5C45" w:rsidP="00AF5C45">
      <w:pPr>
        <w:rPr>
          <w:rFonts w:eastAsia="맑은 고딕"/>
          <w:b/>
          <w:bCs/>
        </w:rPr>
      </w:pPr>
      <w:r w:rsidRPr="00AF5C45">
        <w:rPr>
          <w:rFonts w:eastAsia="맑은 고딕"/>
          <w:b/>
          <w:bCs/>
        </w:rPr>
        <w:t xml:space="preserve">Proposal 4: If </w:t>
      </w:r>
      <w:r w:rsidR="002A5AC6">
        <w:rPr>
          <w:rFonts w:eastAsia="맑은 고딕" w:hint="eastAsia"/>
          <w:b/>
          <w:bCs/>
        </w:rPr>
        <w:t xml:space="preserve">proposal </w:t>
      </w:r>
      <w:r>
        <w:rPr>
          <w:rFonts w:eastAsia="맑은 고딕" w:hint="eastAsia"/>
          <w:b/>
          <w:bCs/>
        </w:rPr>
        <w:t>3 is agreeable</w:t>
      </w:r>
      <w:r w:rsidRPr="00AF5C45">
        <w:rPr>
          <w:rFonts w:eastAsia="맑은 고딕"/>
          <w:b/>
          <w:bCs/>
        </w:rPr>
        <w:t xml:space="preserve">, RAN2 </w:t>
      </w:r>
      <w:r>
        <w:rPr>
          <w:rFonts w:eastAsia="맑은 고딕" w:hint="eastAsia"/>
          <w:b/>
          <w:bCs/>
        </w:rPr>
        <w:t xml:space="preserve">may consider the subsequent transmission procedure of UE request. </w:t>
      </w:r>
      <w:bookmarkStart w:id="8" w:name="_Hlk193986478"/>
      <w:r>
        <w:rPr>
          <w:rFonts w:eastAsia="맑은 고딕" w:hint="eastAsia"/>
          <w:b/>
          <w:bCs/>
        </w:rPr>
        <w:t xml:space="preserve">(e.g., </w:t>
      </w:r>
      <w:r w:rsidRPr="00AF5C45">
        <w:rPr>
          <w:rFonts w:eastAsia="맑은 고딕"/>
          <w:b/>
          <w:bCs/>
        </w:rPr>
        <w:t xml:space="preserve">whether to transmit </w:t>
      </w:r>
      <w:r w:rsidR="00A5779C">
        <w:rPr>
          <w:rFonts w:eastAsia="맑은 고딕" w:hint="eastAsia"/>
          <w:b/>
          <w:bCs/>
        </w:rPr>
        <w:t xml:space="preserve">the </w:t>
      </w:r>
      <w:r w:rsidR="004E1CDD">
        <w:rPr>
          <w:rFonts w:eastAsia="맑은 고딕" w:hint="eastAsia"/>
          <w:b/>
          <w:bCs/>
        </w:rPr>
        <w:t>UE request</w:t>
      </w:r>
      <w:r w:rsidRPr="00AF5C45">
        <w:rPr>
          <w:rFonts w:eastAsia="맑은 고딕"/>
          <w:b/>
          <w:bCs/>
        </w:rPr>
        <w:t xml:space="preserve"> through a separate </w:t>
      </w:r>
      <w:r w:rsidR="004E1CDD">
        <w:rPr>
          <w:rFonts w:eastAsia="맑은 고딕" w:hint="eastAsia"/>
          <w:b/>
          <w:bCs/>
        </w:rPr>
        <w:t>IE</w:t>
      </w:r>
      <w:r w:rsidR="002D752F" w:rsidRPr="002D752F">
        <w:rPr>
          <w:rFonts w:eastAsia="맑은 고딕"/>
          <w:b/>
          <w:bCs/>
        </w:rPr>
        <w:t xml:space="preserve"> </w:t>
      </w:r>
      <w:r w:rsidR="002D752F">
        <w:rPr>
          <w:rFonts w:eastAsia="맑은 고딕" w:hint="eastAsia"/>
          <w:b/>
          <w:bCs/>
        </w:rPr>
        <w:t xml:space="preserve">or </w:t>
      </w:r>
      <w:r w:rsidR="002D752F" w:rsidRPr="00AF5C45">
        <w:rPr>
          <w:rFonts w:eastAsia="맑은 고딕"/>
          <w:b/>
          <w:bCs/>
        </w:rPr>
        <w:t>include the UE request in the applicability report</w:t>
      </w:r>
      <w:r>
        <w:rPr>
          <w:rFonts w:eastAsia="맑은 고딕" w:hint="eastAsia"/>
          <w:b/>
          <w:bCs/>
        </w:rPr>
        <w:t>)</w:t>
      </w:r>
      <w:r w:rsidRPr="00AF5C45">
        <w:rPr>
          <w:rFonts w:eastAsia="맑은 고딕"/>
          <w:b/>
          <w:bCs/>
        </w:rPr>
        <w:t>.</w:t>
      </w:r>
      <w:bookmarkEnd w:id="8"/>
    </w:p>
    <w:p w14:paraId="59CC68B4" w14:textId="77777777" w:rsidR="00B405CB" w:rsidRPr="00217C9E" w:rsidRDefault="00B405CB" w:rsidP="001D5959">
      <w:pPr>
        <w:rPr>
          <w:rFonts w:ascii="Times New Roman" w:eastAsia="맑은 고딕" w:hAnsi="Times New Roman"/>
          <w:bCs/>
          <w:sz w:val="22"/>
          <w:szCs w:val="22"/>
        </w:rPr>
      </w:pPr>
    </w:p>
    <w:p w14:paraId="41090F9B" w14:textId="7D55DAFE" w:rsidR="001D5959" w:rsidRDefault="00260FC3" w:rsidP="001D5959">
      <w:pPr>
        <w:rPr>
          <w:rFonts w:ascii="Times New Roman" w:eastAsia="맑은 고딕" w:hAnsi="Times New Roman"/>
          <w:bCs/>
          <w:sz w:val="22"/>
          <w:szCs w:val="22"/>
        </w:rPr>
      </w:pPr>
      <w:r>
        <w:rPr>
          <w:rFonts w:ascii="Times New Roman" w:eastAsia="맑은 고딕" w:hAnsi="Times New Roman" w:hint="eastAsia"/>
          <w:bCs/>
          <w:sz w:val="22"/>
          <w:szCs w:val="22"/>
        </w:rPr>
        <w:t>For</w:t>
      </w:r>
      <w:r w:rsidR="001D5959" w:rsidRPr="001D5959">
        <w:rPr>
          <w:rFonts w:ascii="Times New Roman" w:eastAsia="맑은 고딕" w:hAnsi="Times New Roman"/>
          <w:bCs/>
          <w:sz w:val="22"/>
          <w:szCs w:val="22"/>
        </w:rPr>
        <w:t xml:space="preserve"> the UE request, the following aspects </w:t>
      </w:r>
      <w:r>
        <w:rPr>
          <w:rFonts w:ascii="Times New Roman" w:eastAsia="맑은 고딕" w:hAnsi="Times New Roman" w:hint="eastAsia"/>
          <w:bCs/>
          <w:sz w:val="22"/>
          <w:szCs w:val="22"/>
        </w:rPr>
        <w:t>can be considered as part of its content</w:t>
      </w:r>
      <w:r w:rsidR="001D5959" w:rsidRPr="001D5959">
        <w:rPr>
          <w:rFonts w:ascii="Times New Roman" w:eastAsia="맑은 고딕" w:hAnsi="Times New Roman"/>
          <w:bCs/>
          <w:sz w:val="22"/>
          <w:szCs w:val="22"/>
        </w:rPr>
        <w:t xml:space="preserve">: </w:t>
      </w:r>
    </w:p>
    <w:p w14:paraId="60C9A9B9" w14:textId="02B0A546" w:rsidR="003D686A" w:rsidRDefault="003D686A" w:rsidP="008A1DCF">
      <w:pPr>
        <w:ind w:leftChars="200" w:left="400"/>
        <w:rPr>
          <w:rFonts w:ascii="Times New Roman" w:eastAsia="맑은 고딕" w:hAnsi="Times New Roman"/>
          <w:bCs/>
          <w:sz w:val="22"/>
          <w:szCs w:val="22"/>
        </w:rPr>
      </w:pPr>
      <w:r>
        <w:rPr>
          <w:rFonts w:ascii="Times New Roman" w:eastAsia="맑은 고딕" w:hAnsi="Times New Roman" w:hint="eastAsia"/>
          <w:bCs/>
          <w:sz w:val="22"/>
          <w:szCs w:val="22"/>
        </w:rPr>
        <w:t xml:space="preserve">1) </w:t>
      </w:r>
      <w:r w:rsidR="00260FC3">
        <w:rPr>
          <w:rFonts w:ascii="Times New Roman" w:eastAsia="맑은 고딕" w:hAnsi="Times New Roman" w:hint="eastAsia"/>
          <w:bCs/>
          <w:sz w:val="22"/>
          <w:szCs w:val="22"/>
        </w:rPr>
        <w:t>N</w:t>
      </w:r>
      <w:r w:rsidRPr="003D686A">
        <w:rPr>
          <w:rFonts w:ascii="Times New Roman" w:eastAsia="맑은 고딕" w:hAnsi="Times New Roman"/>
          <w:bCs/>
          <w:sz w:val="22"/>
          <w:szCs w:val="22"/>
        </w:rPr>
        <w:t>ecessity of UE-side data collection</w:t>
      </w:r>
    </w:p>
    <w:p w14:paraId="1352AE36" w14:textId="16364CC4" w:rsidR="003D686A" w:rsidRDefault="003D686A" w:rsidP="008A1DCF">
      <w:pPr>
        <w:pStyle w:val="af8"/>
        <w:numPr>
          <w:ilvl w:val="0"/>
          <w:numId w:val="58"/>
        </w:numPr>
        <w:ind w:leftChars="473" w:left="1386"/>
        <w:rPr>
          <w:rFonts w:ascii="Times New Roman" w:eastAsia="맑은 고딕" w:hAnsi="Times New Roman"/>
          <w:bCs/>
          <w:sz w:val="22"/>
          <w:szCs w:val="22"/>
        </w:rPr>
      </w:pPr>
      <w:r>
        <w:rPr>
          <w:rFonts w:ascii="Times New Roman" w:eastAsia="맑은 고딕" w:hAnsi="Times New Roman" w:hint="eastAsia"/>
          <w:bCs/>
          <w:sz w:val="22"/>
          <w:szCs w:val="22"/>
        </w:rPr>
        <w:t xml:space="preserve">If the model is sufficient for inference and thus </w:t>
      </w:r>
      <w:r w:rsidR="00671551">
        <w:rPr>
          <w:rFonts w:ascii="Times New Roman" w:eastAsia="맑은 고딕" w:hAnsi="Times New Roman"/>
          <w:bCs/>
          <w:sz w:val="22"/>
          <w:szCs w:val="22"/>
        </w:rPr>
        <w:t>does</w:t>
      </w:r>
      <w:r>
        <w:rPr>
          <w:rFonts w:ascii="Times New Roman" w:eastAsia="맑은 고딕" w:hAnsi="Times New Roman" w:hint="eastAsia"/>
          <w:bCs/>
          <w:sz w:val="22"/>
          <w:szCs w:val="22"/>
        </w:rPr>
        <w:t xml:space="preserve"> not require additional data collection, </w:t>
      </w:r>
      <w:r w:rsidR="005B7437">
        <w:rPr>
          <w:rFonts w:ascii="Times New Roman" w:eastAsia="맑은 고딕" w:hAnsi="Times New Roman" w:hint="eastAsia"/>
          <w:bCs/>
          <w:sz w:val="22"/>
          <w:szCs w:val="22"/>
        </w:rPr>
        <w:t xml:space="preserve">the </w:t>
      </w:r>
      <w:r>
        <w:rPr>
          <w:rFonts w:ascii="Times New Roman" w:eastAsia="맑은 고딕" w:hAnsi="Times New Roman" w:hint="eastAsia"/>
          <w:bCs/>
          <w:sz w:val="22"/>
          <w:szCs w:val="22"/>
        </w:rPr>
        <w:t>UE request for UE-side data collection would not be necessary.</w:t>
      </w:r>
    </w:p>
    <w:p w14:paraId="57D14E7A" w14:textId="053BB317" w:rsidR="003D686A" w:rsidRPr="003D686A" w:rsidRDefault="005B7437" w:rsidP="008A1DCF">
      <w:pPr>
        <w:pStyle w:val="af8"/>
        <w:numPr>
          <w:ilvl w:val="0"/>
          <w:numId w:val="58"/>
        </w:numPr>
        <w:ind w:leftChars="473" w:left="1386"/>
        <w:rPr>
          <w:rFonts w:ascii="Times New Roman" w:eastAsia="맑은 고딕" w:hAnsi="Times New Roman"/>
          <w:bCs/>
          <w:sz w:val="22"/>
          <w:szCs w:val="22"/>
        </w:rPr>
      </w:pPr>
      <w:r>
        <w:rPr>
          <w:rFonts w:ascii="Times New Roman" w:eastAsia="맑은 고딕" w:hAnsi="Times New Roman" w:hint="eastAsia"/>
          <w:bCs/>
          <w:sz w:val="22"/>
          <w:szCs w:val="22"/>
        </w:rPr>
        <w:t>Conversely, i</w:t>
      </w:r>
      <w:r w:rsidR="003D686A">
        <w:rPr>
          <w:rFonts w:ascii="Times New Roman" w:eastAsia="맑은 고딕" w:hAnsi="Times New Roman" w:hint="eastAsia"/>
          <w:bCs/>
          <w:sz w:val="22"/>
          <w:szCs w:val="22"/>
        </w:rPr>
        <w:t xml:space="preserve">f the model is insufficient and </w:t>
      </w:r>
      <w:r>
        <w:rPr>
          <w:rFonts w:ascii="Times New Roman" w:eastAsia="맑은 고딕" w:hAnsi="Times New Roman" w:hint="eastAsia"/>
          <w:bCs/>
          <w:sz w:val="22"/>
          <w:szCs w:val="22"/>
        </w:rPr>
        <w:t xml:space="preserve">requires </w:t>
      </w:r>
      <w:r w:rsidR="003D686A">
        <w:rPr>
          <w:rFonts w:ascii="Times New Roman" w:eastAsia="맑은 고딕" w:hAnsi="Times New Roman" w:hint="eastAsia"/>
          <w:bCs/>
          <w:sz w:val="22"/>
          <w:szCs w:val="22"/>
        </w:rPr>
        <w:t xml:space="preserve">further training for the inference, </w:t>
      </w:r>
      <w:r>
        <w:rPr>
          <w:rFonts w:ascii="Times New Roman" w:eastAsia="맑은 고딕" w:hAnsi="Times New Roman" w:hint="eastAsia"/>
          <w:bCs/>
          <w:sz w:val="22"/>
          <w:szCs w:val="22"/>
        </w:rPr>
        <w:t xml:space="preserve">the </w:t>
      </w:r>
      <w:r w:rsidR="003D686A">
        <w:rPr>
          <w:rFonts w:ascii="Times New Roman" w:eastAsia="맑은 고딕" w:hAnsi="Times New Roman" w:hint="eastAsia"/>
          <w:bCs/>
          <w:sz w:val="22"/>
          <w:szCs w:val="22"/>
        </w:rPr>
        <w:t xml:space="preserve">UE </w:t>
      </w:r>
      <w:r w:rsidR="003D686A" w:rsidRPr="003D686A">
        <w:rPr>
          <w:rFonts w:ascii="Times New Roman" w:eastAsia="맑은 고딕" w:hAnsi="Times New Roman"/>
          <w:bCs/>
          <w:sz w:val="22"/>
          <w:szCs w:val="22"/>
        </w:rPr>
        <w:t>would request data collection to improve the model before attempting inference again</w:t>
      </w:r>
      <w:r w:rsidR="003D686A">
        <w:rPr>
          <w:rFonts w:ascii="Times New Roman" w:eastAsia="맑은 고딕" w:hAnsi="Times New Roman" w:hint="eastAsia"/>
          <w:bCs/>
          <w:sz w:val="22"/>
          <w:szCs w:val="22"/>
        </w:rPr>
        <w:t>.</w:t>
      </w:r>
    </w:p>
    <w:p w14:paraId="219C36D8" w14:textId="358659E4" w:rsidR="008A1DCF" w:rsidRDefault="003D686A" w:rsidP="008A1DCF">
      <w:pPr>
        <w:ind w:leftChars="200" w:left="400"/>
        <w:rPr>
          <w:rFonts w:ascii="Times New Roman" w:eastAsia="맑은 고딕" w:hAnsi="Times New Roman"/>
          <w:bCs/>
          <w:sz w:val="22"/>
          <w:szCs w:val="22"/>
        </w:rPr>
      </w:pPr>
      <w:r>
        <w:rPr>
          <w:rFonts w:ascii="Times New Roman" w:eastAsia="맑은 고딕" w:hAnsi="Times New Roman" w:hint="eastAsia"/>
          <w:bCs/>
          <w:sz w:val="22"/>
          <w:szCs w:val="22"/>
        </w:rPr>
        <w:t xml:space="preserve">2) </w:t>
      </w:r>
      <w:r w:rsidR="00671551">
        <w:rPr>
          <w:rFonts w:ascii="Times New Roman" w:eastAsia="맑은 고딕" w:hAnsi="Times New Roman" w:hint="eastAsia"/>
          <w:bCs/>
          <w:sz w:val="22"/>
          <w:szCs w:val="22"/>
        </w:rPr>
        <w:t>UE preference</w:t>
      </w:r>
      <w:r w:rsidRPr="003D686A">
        <w:rPr>
          <w:rFonts w:ascii="Times New Roman" w:eastAsia="맑은 고딕" w:hAnsi="Times New Roman"/>
          <w:bCs/>
          <w:sz w:val="22"/>
          <w:szCs w:val="22"/>
        </w:rPr>
        <w:t xml:space="preserve"> for starting or stopping UE-side data collection</w:t>
      </w:r>
    </w:p>
    <w:p w14:paraId="40C3F6FD" w14:textId="3CBF53C1" w:rsidR="00CA3C5F" w:rsidRPr="00CC1ECA" w:rsidRDefault="00671551" w:rsidP="00CA3C5F">
      <w:pPr>
        <w:pStyle w:val="af8"/>
        <w:numPr>
          <w:ilvl w:val="0"/>
          <w:numId w:val="58"/>
        </w:numPr>
        <w:ind w:leftChars="473" w:left="1386"/>
        <w:rPr>
          <w:rFonts w:ascii="Times New Roman" w:eastAsia="맑은 고딕" w:hAnsi="Times New Roman"/>
          <w:bCs/>
          <w:sz w:val="22"/>
          <w:szCs w:val="22"/>
        </w:rPr>
      </w:pPr>
      <w:r>
        <w:rPr>
          <w:rFonts w:ascii="Times New Roman" w:eastAsia="맑은 고딕" w:hAnsi="Times New Roman" w:hint="eastAsia"/>
          <w:bCs/>
          <w:sz w:val="22"/>
          <w:szCs w:val="22"/>
        </w:rPr>
        <w:t xml:space="preserve">UE preference based on the </w:t>
      </w:r>
      <w:r>
        <w:rPr>
          <w:rFonts w:ascii="Times New Roman" w:eastAsia="맑은 고딕" w:hAnsi="Times New Roman"/>
          <w:bCs/>
          <w:sz w:val="22"/>
          <w:szCs w:val="22"/>
        </w:rPr>
        <w:t>conditions:</w:t>
      </w:r>
      <w:r>
        <w:rPr>
          <w:rFonts w:ascii="Times New Roman" w:eastAsia="맑은 고딕" w:hAnsi="Times New Roman" w:hint="eastAsia"/>
          <w:bCs/>
          <w:sz w:val="22"/>
          <w:szCs w:val="22"/>
        </w:rPr>
        <w:t xml:space="preserve"> e.g., remaining battery/memory status, ongoing procedure that cannot be interrupted</w:t>
      </w:r>
    </w:p>
    <w:p w14:paraId="3B841848" w14:textId="3B6395C7" w:rsidR="00CA3C5F" w:rsidRPr="00671551" w:rsidRDefault="00CA3C5F" w:rsidP="00CC1ECA">
      <w:pPr>
        <w:ind w:leftChars="200" w:left="400"/>
        <w:rPr>
          <w:rFonts w:ascii="Times New Roman" w:eastAsia="맑은 고딕" w:hAnsi="Times New Roman"/>
          <w:bCs/>
          <w:sz w:val="22"/>
          <w:szCs w:val="22"/>
        </w:rPr>
      </w:pPr>
      <w:r>
        <w:rPr>
          <w:rFonts w:ascii="Times New Roman" w:eastAsia="맑은 고딕" w:hAnsi="Times New Roman" w:hint="eastAsia"/>
          <w:bCs/>
          <w:sz w:val="22"/>
          <w:szCs w:val="22"/>
        </w:rPr>
        <w:t>3) UE preferred RS configuration/transmission</w:t>
      </w:r>
    </w:p>
    <w:p w14:paraId="2440D9FE" w14:textId="32654964" w:rsidR="00217C9E" w:rsidRPr="001E6836" w:rsidRDefault="00217C9E" w:rsidP="00824ACB">
      <w:pPr>
        <w:rPr>
          <w:rFonts w:eastAsia="맑은 고딕"/>
          <w:b/>
          <w:bCs/>
        </w:rPr>
      </w:pPr>
    </w:p>
    <w:p w14:paraId="474C6606" w14:textId="02C98931" w:rsidR="00E1657C" w:rsidRDefault="00E1657C" w:rsidP="00824ACB">
      <w:pPr>
        <w:rPr>
          <w:rFonts w:ascii="Times New Roman" w:eastAsia="맑은 고딕" w:hAnsi="Times New Roman"/>
          <w:bCs/>
          <w:sz w:val="22"/>
          <w:szCs w:val="22"/>
        </w:rPr>
      </w:pPr>
      <w:r w:rsidRPr="00E1657C">
        <w:rPr>
          <w:rFonts w:ascii="Times New Roman" w:eastAsia="맑은 고딕" w:hAnsi="Times New Roman"/>
          <w:bCs/>
          <w:sz w:val="22"/>
          <w:szCs w:val="22"/>
        </w:rPr>
        <w:t xml:space="preserve">In terms of controllability, </w:t>
      </w:r>
      <w:r w:rsidR="002742D8">
        <w:rPr>
          <w:rFonts w:ascii="Times New Roman" w:eastAsia="맑은 고딕" w:hAnsi="Times New Roman" w:hint="eastAsia"/>
          <w:bCs/>
          <w:sz w:val="22"/>
          <w:szCs w:val="22"/>
        </w:rPr>
        <w:t>MNO</w:t>
      </w:r>
      <w:r w:rsidRPr="00E1657C">
        <w:rPr>
          <w:rFonts w:ascii="Times New Roman" w:eastAsia="맑은 고딕" w:hAnsi="Times New Roman"/>
          <w:bCs/>
          <w:sz w:val="22"/>
          <w:szCs w:val="22"/>
        </w:rPr>
        <w:t xml:space="preserve"> ensures full control for the CP solution, as the transmission of SRBs is entirely under its management. This level of control enables </w:t>
      </w:r>
      <w:r w:rsidR="002742D8">
        <w:rPr>
          <w:rFonts w:ascii="Times New Roman" w:eastAsia="맑은 고딕" w:hAnsi="Times New Roman" w:hint="eastAsia"/>
          <w:bCs/>
          <w:sz w:val="22"/>
          <w:szCs w:val="22"/>
        </w:rPr>
        <w:t>MNO</w:t>
      </w:r>
      <w:r w:rsidRPr="00E1657C">
        <w:rPr>
          <w:rFonts w:ascii="Times New Roman" w:eastAsia="맑은 고딕" w:hAnsi="Times New Roman"/>
          <w:bCs/>
          <w:sz w:val="22"/>
          <w:szCs w:val="22"/>
        </w:rPr>
        <w:t xml:space="preserve"> to effectively manage communication, optimize resource allocation, and maintain high-quality service for users. By overseeing SRB transmission, dynamic</w:t>
      </w:r>
      <w:r w:rsidR="00D313C7">
        <w:rPr>
          <w:rFonts w:ascii="Times New Roman" w:eastAsia="맑은 고딕" w:hAnsi="Times New Roman" w:hint="eastAsia"/>
          <w:bCs/>
          <w:sz w:val="22"/>
          <w:szCs w:val="22"/>
        </w:rPr>
        <w:t xml:space="preserve"> </w:t>
      </w:r>
      <w:r w:rsidRPr="00E1657C">
        <w:rPr>
          <w:rFonts w:ascii="Times New Roman" w:eastAsia="맑은 고딕" w:hAnsi="Times New Roman"/>
          <w:bCs/>
          <w:sz w:val="22"/>
          <w:szCs w:val="22"/>
        </w:rPr>
        <w:t>adjust</w:t>
      </w:r>
      <w:r w:rsidR="00D313C7">
        <w:rPr>
          <w:rFonts w:ascii="Times New Roman" w:eastAsia="맑은 고딕" w:hAnsi="Times New Roman" w:hint="eastAsia"/>
          <w:bCs/>
          <w:sz w:val="22"/>
          <w:szCs w:val="22"/>
        </w:rPr>
        <w:t>ment of</w:t>
      </w:r>
      <w:r w:rsidRPr="00E1657C">
        <w:rPr>
          <w:rFonts w:ascii="Times New Roman" w:eastAsia="맑은 고딕" w:hAnsi="Times New Roman"/>
          <w:bCs/>
          <w:sz w:val="22"/>
          <w:szCs w:val="22"/>
        </w:rPr>
        <w:t xml:space="preserve"> parameters, manag</w:t>
      </w:r>
      <w:r w:rsidR="00D313C7">
        <w:rPr>
          <w:rFonts w:ascii="Times New Roman" w:eastAsia="맑은 고딕" w:hAnsi="Times New Roman" w:hint="eastAsia"/>
          <w:bCs/>
          <w:sz w:val="22"/>
          <w:szCs w:val="22"/>
        </w:rPr>
        <w:t>ement of</w:t>
      </w:r>
      <w:r w:rsidRPr="00E1657C">
        <w:rPr>
          <w:rFonts w:ascii="Times New Roman" w:eastAsia="맑은 고딕" w:hAnsi="Times New Roman"/>
          <w:bCs/>
          <w:sz w:val="22"/>
          <w:szCs w:val="22"/>
        </w:rPr>
        <w:t xml:space="preserve"> signaling loads, and </w:t>
      </w:r>
      <w:r w:rsidR="00D313C7" w:rsidRPr="00E1657C">
        <w:rPr>
          <w:rFonts w:ascii="Times New Roman" w:eastAsia="맑은 고딕" w:hAnsi="Times New Roman"/>
          <w:bCs/>
          <w:sz w:val="22"/>
          <w:szCs w:val="22"/>
        </w:rPr>
        <w:t xml:space="preserve">real-time </w:t>
      </w:r>
      <w:r w:rsidRPr="00E1657C">
        <w:rPr>
          <w:rFonts w:ascii="Times New Roman" w:eastAsia="맑은 고딕" w:hAnsi="Times New Roman"/>
          <w:bCs/>
          <w:sz w:val="22"/>
          <w:szCs w:val="22"/>
        </w:rPr>
        <w:t>respond to changing network conditions</w:t>
      </w:r>
      <w:r w:rsidR="00D313C7">
        <w:rPr>
          <w:rFonts w:ascii="Times New Roman" w:eastAsia="맑은 고딕" w:hAnsi="Times New Roman" w:hint="eastAsia"/>
          <w:bCs/>
          <w:sz w:val="22"/>
          <w:szCs w:val="22"/>
        </w:rPr>
        <w:t xml:space="preserve"> can be held within the MNO</w:t>
      </w:r>
      <w:r w:rsidRPr="00E1657C">
        <w:rPr>
          <w:rFonts w:ascii="Times New Roman" w:eastAsia="맑은 고딕" w:hAnsi="Times New Roman"/>
          <w:bCs/>
          <w:sz w:val="22"/>
          <w:szCs w:val="22"/>
        </w:rPr>
        <w:t>, ultimately enhancing overall network performance and reliability</w:t>
      </w:r>
      <w:r w:rsidRPr="002742D8">
        <w:rPr>
          <w:rFonts w:ascii="Times New Roman" w:eastAsia="맑은 고딕" w:hAnsi="Times New Roman"/>
          <w:bCs/>
          <w:sz w:val="22"/>
          <w:szCs w:val="22"/>
        </w:rPr>
        <w:t xml:space="preserve">. Similarly, for the UP solution, NG-RAN also maintains full control as the SMF in the core network governs the UPF and OAM. </w:t>
      </w:r>
      <w:r w:rsidRPr="00E1657C">
        <w:rPr>
          <w:rFonts w:ascii="Times New Roman" w:eastAsia="맑은 고딕" w:hAnsi="Times New Roman"/>
          <w:bCs/>
          <w:sz w:val="22"/>
          <w:szCs w:val="22"/>
        </w:rPr>
        <w:t>Regardless of whether the data collection server is located within or outside the MNO, the MNO can achieve complete controllability by separating AIML data from non-AIML data, thereby creating different PDU sessions with distinct LCH, DRB, and QoS requirements.</w:t>
      </w:r>
    </w:p>
    <w:p w14:paraId="7360E3CF" w14:textId="799C6F2C" w:rsidR="00E1657C" w:rsidRDefault="007B4526" w:rsidP="00824ACB">
      <w:pPr>
        <w:rPr>
          <w:rFonts w:eastAsia="맑은 고딕"/>
          <w:b/>
          <w:bCs/>
        </w:rPr>
      </w:pPr>
      <w:r w:rsidRPr="001E6836">
        <w:rPr>
          <w:rFonts w:eastAsia="맑은 고딕" w:hint="eastAsia"/>
          <w:b/>
          <w:bCs/>
        </w:rPr>
        <w:t xml:space="preserve">Proposal </w:t>
      </w:r>
      <w:r w:rsidR="00CA3C5F">
        <w:rPr>
          <w:rFonts w:eastAsia="맑은 고딕" w:hint="eastAsia"/>
          <w:b/>
          <w:bCs/>
        </w:rPr>
        <w:t>5</w:t>
      </w:r>
      <w:r>
        <w:rPr>
          <w:rFonts w:eastAsia="맑은 고딕" w:hint="eastAsia"/>
          <w:b/>
          <w:bCs/>
        </w:rPr>
        <w:t xml:space="preserve">. </w:t>
      </w:r>
      <w:r w:rsidR="00811FA6">
        <w:rPr>
          <w:rFonts w:eastAsia="맑은 고딕" w:hint="eastAsia"/>
          <w:b/>
          <w:bCs/>
        </w:rPr>
        <w:t xml:space="preserve">MNO can </w:t>
      </w:r>
      <w:r>
        <w:rPr>
          <w:rFonts w:eastAsia="맑은 고딕" w:hint="eastAsia"/>
          <w:b/>
          <w:bCs/>
        </w:rPr>
        <w:t>have full controllability</w:t>
      </w:r>
      <w:r w:rsidR="002A5AC6">
        <w:rPr>
          <w:rFonts w:eastAsia="맑은 고딕" w:hint="eastAsia"/>
          <w:b/>
          <w:bCs/>
        </w:rPr>
        <w:t xml:space="preserve"> over the data collection process through both CP solution and UP solution.</w:t>
      </w:r>
    </w:p>
    <w:p w14:paraId="7DB5934F" w14:textId="77777777" w:rsidR="000A67FC" w:rsidRPr="00F432A3" w:rsidRDefault="000A67FC" w:rsidP="00824ACB">
      <w:pPr>
        <w:rPr>
          <w:rFonts w:ascii="Times New Roman" w:eastAsia="맑은 고딕" w:hAnsi="Times New Roman"/>
          <w:bCs/>
          <w:sz w:val="22"/>
          <w:szCs w:val="22"/>
        </w:rPr>
      </w:pPr>
    </w:p>
    <w:p w14:paraId="5FB5C1A7" w14:textId="77777777" w:rsidR="00824ACB" w:rsidRDefault="00824ACB" w:rsidP="00824ACB">
      <w:pPr>
        <w:pStyle w:val="2"/>
        <w:rPr>
          <w:rFonts w:eastAsia="맑은 고딕"/>
          <w:lang w:val="en-US" w:eastAsia="ko-KR"/>
        </w:rPr>
      </w:pPr>
      <w:r w:rsidRPr="00824ACB">
        <w:rPr>
          <w:rFonts w:eastAsia="맑은 고딕"/>
          <w:lang w:val="en-US" w:eastAsia="ko-KR"/>
        </w:rPr>
        <w:t xml:space="preserve">Discuss NG-RAN involvement in the data transfer of UE side data collection (if any) (including visibility discussion). </w:t>
      </w:r>
    </w:p>
    <w:p w14:paraId="25F46E70" w14:textId="70FCCF84" w:rsidR="002732B9" w:rsidRDefault="00811FA6" w:rsidP="00824ACB">
      <w:pPr>
        <w:rPr>
          <w:rFonts w:ascii="Times New Roman" w:eastAsia="맑은 고딕" w:hAnsi="Times New Roman"/>
          <w:bCs/>
          <w:sz w:val="22"/>
          <w:szCs w:val="22"/>
        </w:rPr>
      </w:pPr>
      <w:r w:rsidRPr="00811FA6">
        <w:rPr>
          <w:rFonts w:ascii="Times New Roman" w:eastAsia="맑은 고딕" w:hAnsi="Times New Roman"/>
          <w:bCs/>
          <w:sz w:val="22"/>
          <w:szCs w:val="22"/>
        </w:rPr>
        <w:t>In addition to controllability, NG-RAN guarantees full scalability for the transfer of standardized data through the CP solution, as the data transmission via SRB</w:t>
      </w:r>
      <w:r>
        <w:rPr>
          <w:rFonts w:ascii="Times New Roman" w:eastAsia="맑은 고딕" w:hAnsi="Times New Roman" w:hint="eastAsia"/>
          <w:bCs/>
          <w:sz w:val="22"/>
          <w:szCs w:val="22"/>
        </w:rPr>
        <w:t>s</w:t>
      </w:r>
      <w:r w:rsidRPr="00811FA6">
        <w:rPr>
          <w:rFonts w:ascii="Times New Roman" w:eastAsia="맑은 고딕" w:hAnsi="Times New Roman"/>
          <w:bCs/>
          <w:sz w:val="22"/>
          <w:szCs w:val="22"/>
        </w:rPr>
        <w:t xml:space="preserve"> is managed by NG-RAN. Similarly, full scalability for the transfer of standardized data through the UP solution within the core network is ensured, since each PDU session is under the control of the SMF. Furthermore, full visibility for standardized data collection is already attainable in legacy operations, as specified in the standard documents produced by the relevant working groups. For example, the TS 26.531 document states that when the data collection server is located within </w:t>
      </w:r>
      <w:r w:rsidRPr="00811FA6">
        <w:rPr>
          <w:rFonts w:ascii="Times New Roman" w:eastAsia="맑은 고딕" w:hAnsi="Times New Roman"/>
          <w:bCs/>
          <w:sz w:val="22"/>
          <w:szCs w:val="22"/>
        </w:rPr>
        <w:lastRenderedPageBreak/>
        <w:t xml:space="preserve">MNO, full visibility for standardized data can be guaranteed for UE-side model training. In this context, it is also expected that full visibility for </w:t>
      </w:r>
      <w:r>
        <w:rPr>
          <w:rFonts w:ascii="Times New Roman" w:eastAsia="맑은 고딕" w:hAnsi="Times New Roman" w:hint="eastAsia"/>
          <w:bCs/>
          <w:sz w:val="22"/>
          <w:szCs w:val="22"/>
        </w:rPr>
        <w:t xml:space="preserve">standardized </w:t>
      </w:r>
      <w:r w:rsidRPr="00811FA6">
        <w:rPr>
          <w:rFonts w:ascii="Times New Roman" w:eastAsia="맑은 고딕" w:hAnsi="Times New Roman"/>
          <w:bCs/>
          <w:sz w:val="22"/>
          <w:szCs w:val="22"/>
        </w:rPr>
        <w:t>AIML data will be achievable.</w:t>
      </w:r>
    </w:p>
    <w:p w14:paraId="09C06853" w14:textId="0161E07A" w:rsidR="00B757EE" w:rsidRPr="007A04C8" w:rsidRDefault="00811FA6" w:rsidP="00B757EE">
      <w:pPr>
        <w:rPr>
          <w:rFonts w:eastAsia="맑은 고딕"/>
          <w:b/>
          <w:bCs/>
        </w:rPr>
      </w:pPr>
      <w:r w:rsidRPr="001E6836">
        <w:rPr>
          <w:rFonts w:eastAsia="맑은 고딕" w:hint="eastAsia"/>
          <w:b/>
          <w:bCs/>
        </w:rPr>
        <w:t xml:space="preserve">Proposal </w:t>
      </w:r>
      <w:r w:rsidR="00CA3C5F">
        <w:rPr>
          <w:rFonts w:eastAsia="맑은 고딕" w:hint="eastAsia"/>
          <w:b/>
          <w:bCs/>
        </w:rPr>
        <w:t>6</w:t>
      </w:r>
      <w:r>
        <w:rPr>
          <w:rFonts w:eastAsia="맑은 고딕" w:hint="eastAsia"/>
          <w:b/>
          <w:bCs/>
        </w:rPr>
        <w:t>. For both CP solution and UP solution, MNO can have full visibility over standardized data.</w:t>
      </w:r>
    </w:p>
    <w:p w14:paraId="7DE77369" w14:textId="3F13C51F" w:rsidR="00B757EE" w:rsidRPr="00B757EE" w:rsidRDefault="00B757EE" w:rsidP="00B757EE">
      <w:pPr>
        <w:rPr>
          <w:rFonts w:ascii="Times New Roman" w:eastAsia="맑은 고딕" w:hAnsi="Times New Roman"/>
          <w:bCs/>
          <w:sz w:val="22"/>
          <w:szCs w:val="22"/>
        </w:rPr>
      </w:pPr>
      <w:r w:rsidRPr="00B757EE">
        <w:rPr>
          <w:rFonts w:ascii="Times New Roman" w:eastAsia="맑은 고딕" w:hAnsi="Times New Roman"/>
          <w:bCs/>
          <w:sz w:val="22"/>
          <w:szCs w:val="22"/>
        </w:rPr>
        <w:t>During the discussions regarding various data collection options for UE-side model training at the RAN2#127 meeting</w:t>
      </w:r>
      <w:r w:rsidR="00B6796B">
        <w:rPr>
          <w:rFonts w:ascii="Times New Roman" w:eastAsia="맑은 고딕" w:hAnsi="Times New Roman" w:hint="eastAsia"/>
          <w:bCs/>
          <w:sz w:val="22"/>
          <w:szCs w:val="22"/>
        </w:rPr>
        <w:t>(R2-240</w:t>
      </w:r>
      <w:r w:rsidR="00D01EE6">
        <w:rPr>
          <w:rFonts w:ascii="Times New Roman" w:eastAsia="맑은 고딕" w:hAnsi="Times New Roman" w:hint="eastAsia"/>
          <w:bCs/>
          <w:sz w:val="22"/>
          <w:szCs w:val="22"/>
        </w:rPr>
        <w:t>7785</w:t>
      </w:r>
      <w:r w:rsidR="00B6796B">
        <w:rPr>
          <w:rFonts w:ascii="Times New Roman" w:eastAsia="맑은 고딕" w:hAnsi="Times New Roman" w:hint="eastAsia"/>
          <w:bCs/>
          <w:sz w:val="22"/>
          <w:szCs w:val="22"/>
        </w:rPr>
        <w:t>)</w:t>
      </w:r>
      <w:r w:rsidRPr="00B757EE">
        <w:rPr>
          <w:rFonts w:ascii="Times New Roman" w:eastAsia="맑은 고딕" w:hAnsi="Times New Roman"/>
          <w:bCs/>
          <w:sz w:val="22"/>
          <w:szCs w:val="22"/>
        </w:rPr>
        <w:t xml:space="preserve">, it was noted that "RAN2 has not reached a conclusion on the necessity of partial and no visibility options." For these options, it is essential to first address the content of partially standardized data and non-standardized data. Some companies advocate for the inclusion of partial or non-standardized data to protect proprietary information. However, the current data transfer requirements, such as L1-RSRP values, are sufficiently met with standardized data. Therefore, to facilitate discussions on </w:t>
      </w:r>
      <w:r w:rsidR="007A04C8">
        <w:rPr>
          <w:rFonts w:ascii="Times New Roman" w:eastAsia="맑은 고딕" w:hAnsi="Times New Roman" w:hint="eastAsia"/>
          <w:bCs/>
          <w:sz w:val="22"/>
          <w:szCs w:val="22"/>
        </w:rPr>
        <w:t>partial/</w:t>
      </w:r>
      <w:r w:rsidRPr="00B757EE">
        <w:rPr>
          <w:rFonts w:ascii="Times New Roman" w:eastAsia="맑은 고딕" w:hAnsi="Times New Roman"/>
          <w:bCs/>
          <w:sz w:val="22"/>
          <w:szCs w:val="22"/>
        </w:rPr>
        <w:t xml:space="preserve">non-standardized data, it is crucial to clarify which data qualifies as </w:t>
      </w:r>
      <w:r w:rsidR="007A04C8">
        <w:rPr>
          <w:rFonts w:ascii="Times New Roman" w:eastAsia="맑은 고딕" w:hAnsi="Times New Roman" w:hint="eastAsia"/>
          <w:bCs/>
          <w:sz w:val="22"/>
          <w:szCs w:val="22"/>
        </w:rPr>
        <w:t>partial/</w:t>
      </w:r>
      <w:r w:rsidRPr="00B757EE">
        <w:rPr>
          <w:rFonts w:ascii="Times New Roman" w:eastAsia="맑은 고딕" w:hAnsi="Times New Roman"/>
          <w:bCs/>
          <w:sz w:val="22"/>
          <w:szCs w:val="22"/>
        </w:rPr>
        <w:t xml:space="preserve">non-standardized and what specific information must be included for data transfer purposes. If, after this clarification, the introduction of </w:t>
      </w:r>
      <w:r w:rsidR="007A04C8">
        <w:rPr>
          <w:rFonts w:ascii="Times New Roman" w:eastAsia="맑은 고딕" w:hAnsi="Times New Roman"/>
          <w:bCs/>
          <w:sz w:val="22"/>
          <w:szCs w:val="22"/>
        </w:rPr>
        <w:t>partial</w:t>
      </w:r>
      <w:r w:rsidR="007A04C8">
        <w:rPr>
          <w:rFonts w:ascii="Times New Roman" w:eastAsia="맑은 고딕" w:hAnsi="Times New Roman" w:hint="eastAsia"/>
          <w:bCs/>
          <w:sz w:val="22"/>
          <w:szCs w:val="22"/>
        </w:rPr>
        <w:t>/</w:t>
      </w:r>
      <w:r w:rsidRPr="00B757EE">
        <w:rPr>
          <w:rFonts w:ascii="Times New Roman" w:eastAsia="맑은 고딕" w:hAnsi="Times New Roman"/>
          <w:bCs/>
          <w:sz w:val="22"/>
          <w:szCs w:val="22"/>
        </w:rPr>
        <w:t>non-standardized data is deemed necessary, further discussions can be held at that time.</w:t>
      </w:r>
    </w:p>
    <w:p w14:paraId="741DA188" w14:textId="22ED549B" w:rsidR="00811FA6" w:rsidRDefault="007A04C8" w:rsidP="00824ACB">
      <w:pPr>
        <w:rPr>
          <w:rFonts w:ascii="Times New Roman" w:eastAsia="맑은 고딕" w:hAnsi="Times New Roman"/>
          <w:bCs/>
          <w:sz w:val="22"/>
          <w:szCs w:val="22"/>
        </w:rPr>
      </w:pPr>
      <w:r w:rsidRPr="001E6836">
        <w:rPr>
          <w:rFonts w:eastAsia="맑은 고딕" w:hint="eastAsia"/>
          <w:b/>
          <w:bCs/>
        </w:rPr>
        <w:t xml:space="preserve">Proposal </w:t>
      </w:r>
      <w:r w:rsidR="00CA3C5F">
        <w:rPr>
          <w:rFonts w:eastAsia="맑은 고딕" w:hint="eastAsia"/>
          <w:b/>
          <w:bCs/>
        </w:rPr>
        <w:t>7</w:t>
      </w:r>
      <w:r>
        <w:rPr>
          <w:rFonts w:eastAsia="맑은 고딕" w:hint="eastAsia"/>
          <w:b/>
          <w:bCs/>
        </w:rPr>
        <w:t xml:space="preserve">. For the discussion of transferring partial/non-standardized data of UE side data collection, RAN2 should first clarify which specific data </w:t>
      </w:r>
      <w:r w:rsidR="002F0C24">
        <w:rPr>
          <w:rFonts w:eastAsia="맑은 고딕" w:hint="eastAsia"/>
          <w:b/>
          <w:bCs/>
        </w:rPr>
        <w:t>needed as</w:t>
      </w:r>
      <w:r>
        <w:rPr>
          <w:rFonts w:eastAsia="맑은 고딕" w:hint="eastAsia"/>
          <w:b/>
          <w:bCs/>
        </w:rPr>
        <w:t xml:space="preserve"> partial/non-standardized data.</w:t>
      </w:r>
    </w:p>
    <w:p w14:paraId="124F3B5B" w14:textId="77777777" w:rsidR="006402C6" w:rsidRPr="0030180A" w:rsidRDefault="006402C6" w:rsidP="00824ACB">
      <w:pPr>
        <w:rPr>
          <w:rFonts w:ascii="Times New Roman" w:eastAsia="맑은 고딕" w:hAnsi="Times New Roman"/>
          <w:bCs/>
          <w:sz w:val="22"/>
          <w:szCs w:val="22"/>
        </w:rPr>
      </w:pPr>
    </w:p>
    <w:p w14:paraId="4AB4898C" w14:textId="34B05596" w:rsidR="002B64ED" w:rsidRPr="00824ACB" w:rsidRDefault="00824ACB" w:rsidP="00824ACB">
      <w:pPr>
        <w:pStyle w:val="2"/>
        <w:rPr>
          <w:rFonts w:eastAsia="맑은 고딕"/>
          <w:lang w:val="en-US" w:eastAsia="ko-KR"/>
        </w:rPr>
      </w:pPr>
      <w:r w:rsidRPr="00824ACB">
        <w:rPr>
          <w:rFonts w:eastAsia="맑은 고딕"/>
          <w:lang w:val="en-US" w:eastAsia="ko-KR"/>
        </w:rPr>
        <w:t xml:space="preserve">Discuss aspects/solutions from RAN perspective that enable the data transfer to CN domain or OAM domain.  </w:t>
      </w:r>
    </w:p>
    <w:p w14:paraId="19E7FC45" w14:textId="0DA81048" w:rsidR="00D036FF" w:rsidRPr="00BA1544" w:rsidRDefault="009C2D5A" w:rsidP="00D036FF">
      <w:pPr>
        <w:rPr>
          <w:rFonts w:ascii="Times New Roman" w:eastAsia="맑은 고딕" w:hAnsi="Times New Roman"/>
          <w:bCs/>
          <w:sz w:val="22"/>
          <w:szCs w:val="22"/>
        </w:rPr>
      </w:pPr>
      <w:bookmarkStart w:id="9" w:name="_Hlk165894740"/>
      <w:r>
        <w:rPr>
          <w:rFonts w:ascii="Times New Roman" w:eastAsia="맑은 고딕" w:hAnsi="Times New Roman" w:hint="eastAsia"/>
          <w:bCs/>
          <w:sz w:val="22"/>
          <w:szCs w:val="22"/>
        </w:rPr>
        <w:t xml:space="preserve">Adopting </w:t>
      </w:r>
      <w:r w:rsidR="00BA1544" w:rsidRPr="00BA1544">
        <w:rPr>
          <w:rFonts w:ascii="Times New Roman" w:eastAsia="맑은 고딕" w:hAnsi="Times New Roman"/>
          <w:bCs/>
          <w:sz w:val="22"/>
          <w:szCs w:val="22"/>
        </w:rPr>
        <w:t>the UP</w:t>
      </w:r>
      <w:r>
        <w:rPr>
          <w:rFonts w:ascii="Times New Roman" w:eastAsia="맑은 고딕" w:hAnsi="Times New Roman" w:hint="eastAsia"/>
          <w:bCs/>
          <w:sz w:val="22"/>
          <w:szCs w:val="22"/>
        </w:rPr>
        <w:t xml:space="preserve"> </w:t>
      </w:r>
      <w:r w:rsidR="00BA1544" w:rsidRPr="00BA1544">
        <w:rPr>
          <w:rFonts w:ascii="Times New Roman" w:eastAsia="맑은 고딕" w:hAnsi="Times New Roman"/>
          <w:bCs/>
          <w:sz w:val="22"/>
          <w:szCs w:val="22"/>
        </w:rPr>
        <w:t xml:space="preserve">solution for data collection in Options 2 and </w:t>
      </w:r>
      <w:r>
        <w:rPr>
          <w:rFonts w:ascii="Times New Roman" w:eastAsia="맑은 고딕" w:hAnsi="Times New Roman" w:hint="eastAsia"/>
          <w:bCs/>
          <w:sz w:val="22"/>
          <w:szCs w:val="22"/>
        </w:rPr>
        <w:t xml:space="preserve">Option </w:t>
      </w:r>
      <w:r w:rsidR="00BA1544" w:rsidRPr="00BA1544">
        <w:rPr>
          <w:rFonts w:ascii="Times New Roman" w:eastAsia="맑은 고딕" w:hAnsi="Times New Roman"/>
          <w:bCs/>
          <w:sz w:val="22"/>
          <w:szCs w:val="22"/>
        </w:rPr>
        <w:t>3, the configuration of data collection should be managed by the network, specifically by either the CN</w:t>
      </w:r>
      <w:r w:rsidR="00BA1544">
        <w:rPr>
          <w:rFonts w:ascii="Times New Roman" w:eastAsia="맑은 고딕" w:hAnsi="Times New Roman" w:hint="eastAsia"/>
          <w:bCs/>
          <w:sz w:val="22"/>
          <w:szCs w:val="22"/>
        </w:rPr>
        <w:t xml:space="preserve"> </w:t>
      </w:r>
      <w:r w:rsidR="00BA1544" w:rsidRPr="00BA1544">
        <w:rPr>
          <w:rFonts w:ascii="Times New Roman" w:eastAsia="맑은 고딕" w:hAnsi="Times New Roman"/>
          <w:bCs/>
          <w:sz w:val="22"/>
          <w:szCs w:val="22"/>
        </w:rPr>
        <w:t>or OAM, depending on which entity is responsible for the data collection. As such, this discussion falls within the purview of the SA working group, necessitating a feasibility review by that group. Initially, the request for data collection and transfer will be initiated by the server for the purpose of UE-side model training. These requests will be directed to either the CN or OAM, which will then handle the configuration and scheduling of the data collection and transfer. Subsequently, the CN</w:t>
      </w:r>
      <w:r>
        <w:rPr>
          <w:rFonts w:ascii="Times New Roman" w:eastAsia="맑은 고딕" w:hAnsi="Times New Roman" w:hint="eastAsia"/>
          <w:bCs/>
          <w:sz w:val="22"/>
          <w:szCs w:val="22"/>
        </w:rPr>
        <w:t>/</w:t>
      </w:r>
      <w:r w:rsidR="00BA1544" w:rsidRPr="00BA1544">
        <w:rPr>
          <w:rFonts w:ascii="Times New Roman" w:eastAsia="맑은 고딕" w:hAnsi="Times New Roman"/>
          <w:bCs/>
          <w:sz w:val="22"/>
          <w:szCs w:val="22"/>
        </w:rPr>
        <w:t>OAM will establish the UP tunnel between the UE and the CN/</w:t>
      </w:r>
      <w:r w:rsidRPr="00BA1544">
        <w:rPr>
          <w:rFonts w:ascii="Times New Roman" w:eastAsia="맑은 고딕" w:hAnsi="Times New Roman"/>
          <w:bCs/>
          <w:sz w:val="22"/>
          <w:szCs w:val="22"/>
        </w:rPr>
        <w:t>OAM and</w:t>
      </w:r>
      <w:r w:rsidR="00BA1544" w:rsidRPr="00BA1544">
        <w:rPr>
          <w:rFonts w:ascii="Times New Roman" w:eastAsia="맑은 고딕" w:hAnsi="Times New Roman"/>
          <w:bCs/>
          <w:sz w:val="22"/>
          <w:szCs w:val="22"/>
        </w:rPr>
        <w:t xml:space="preserve"> will also configure and schedule the UE for the data collection and transfer process. </w:t>
      </w:r>
      <w:r>
        <w:rPr>
          <w:rFonts w:ascii="Times New Roman" w:eastAsia="맑은 고딕" w:hAnsi="Times New Roman" w:hint="eastAsia"/>
          <w:bCs/>
          <w:sz w:val="22"/>
          <w:szCs w:val="22"/>
        </w:rPr>
        <w:t xml:space="preserve">In this sense, </w:t>
      </w:r>
      <w:r w:rsidR="00BA1544" w:rsidRPr="00BA1544">
        <w:rPr>
          <w:rFonts w:ascii="Times New Roman" w:eastAsia="맑은 고딕" w:hAnsi="Times New Roman"/>
          <w:bCs/>
          <w:sz w:val="22"/>
          <w:szCs w:val="22"/>
        </w:rPr>
        <w:t xml:space="preserve">RAN2 will need to </w:t>
      </w:r>
      <w:r w:rsidRPr="00BA1544">
        <w:rPr>
          <w:rFonts w:ascii="Times New Roman" w:eastAsia="맑은 고딕" w:hAnsi="Times New Roman"/>
          <w:bCs/>
          <w:sz w:val="22"/>
          <w:szCs w:val="22"/>
        </w:rPr>
        <w:t>wait for</w:t>
      </w:r>
      <w:r w:rsidR="00BA1544" w:rsidRPr="00BA1544">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the </w:t>
      </w:r>
      <w:r w:rsidR="00BA1544" w:rsidRPr="00BA1544">
        <w:rPr>
          <w:rFonts w:ascii="Times New Roman" w:eastAsia="맑은 고딕" w:hAnsi="Times New Roman"/>
          <w:bCs/>
          <w:sz w:val="22"/>
          <w:szCs w:val="22"/>
        </w:rPr>
        <w:t xml:space="preserve">discussions in SA2 regarding the feasibility of the UP tunnel between the CN and the server, as well as discussions in SA5 concerning the feasibility of the UP tunnel between the OAM and the server. </w:t>
      </w:r>
    </w:p>
    <w:p w14:paraId="5E3F7068" w14:textId="05D37F34" w:rsidR="00EB5794" w:rsidRPr="009C2D5A" w:rsidRDefault="007C39E2" w:rsidP="00EB5794">
      <w:pPr>
        <w:rPr>
          <w:rFonts w:eastAsia="맑은 고딕"/>
          <w:b/>
          <w:bCs/>
        </w:rPr>
      </w:pPr>
      <w:r w:rsidRPr="009C2D5A">
        <w:rPr>
          <w:rFonts w:eastAsia="맑은 고딕" w:hint="eastAsia"/>
          <w:b/>
          <w:bCs/>
        </w:rPr>
        <w:t xml:space="preserve">Proposal </w:t>
      </w:r>
      <w:r w:rsidR="00CA3C5F">
        <w:rPr>
          <w:rFonts w:eastAsia="맑은 고딕" w:hint="eastAsia"/>
          <w:b/>
          <w:bCs/>
        </w:rPr>
        <w:t>8</w:t>
      </w:r>
      <w:r w:rsidRPr="009C2D5A">
        <w:rPr>
          <w:rFonts w:eastAsia="맑은 고딕" w:hint="eastAsia"/>
          <w:b/>
          <w:bCs/>
        </w:rPr>
        <w:t xml:space="preserve">. </w:t>
      </w:r>
      <w:r w:rsidR="009C2D5A">
        <w:rPr>
          <w:rFonts w:eastAsia="맑은 고딕" w:hint="eastAsia"/>
          <w:b/>
          <w:bCs/>
        </w:rPr>
        <w:t xml:space="preserve">RAN2 </w:t>
      </w:r>
      <w:r w:rsidR="000A073F">
        <w:rPr>
          <w:rFonts w:eastAsia="맑은 고딕" w:hint="eastAsia"/>
          <w:b/>
          <w:bCs/>
        </w:rPr>
        <w:t xml:space="preserve">should </w:t>
      </w:r>
      <w:r w:rsidR="00592DBD">
        <w:rPr>
          <w:rFonts w:eastAsia="맑은 고딕"/>
          <w:b/>
          <w:bCs/>
        </w:rPr>
        <w:t>wait for the</w:t>
      </w:r>
      <w:r w:rsidR="000A073F">
        <w:rPr>
          <w:rFonts w:eastAsia="맑은 고딕" w:hint="eastAsia"/>
          <w:b/>
          <w:bCs/>
        </w:rPr>
        <w:t xml:space="preserve"> SA2/SA5 discussion </w:t>
      </w:r>
      <w:r w:rsidR="00592DBD">
        <w:rPr>
          <w:rFonts w:eastAsia="맑은 고딕" w:hint="eastAsia"/>
          <w:b/>
          <w:bCs/>
        </w:rPr>
        <w:t>about the</w:t>
      </w:r>
      <w:r w:rsidR="000A073F">
        <w:rPr>
          <w:rFonts w:eastAsia="맑은 고딕" w:hint="eastAsia"/>
          <w:b/>
          <w:bCs/>
        </w:rPr>
        <w:t xml:space="preserve"> feasibility check of UP tunnel between CN/OAM and the server.</w:t>
      </w:r>
    </w:p>
    <w:p w14:paraId="7CE1D2E2" w14:textId="77777777" w:rsidR="00B16199" w:rsidRPr="00191CE9" w:rsidRDefault="00B16199" w:rsidP="0067625E">
      <w:pPr>
        <w:rPr>
          <w:rFonts w:ascii="Times New Roman" w:eastAsia="맑은 고딕" w:hAnsi="Times New Roman"/>
          <w:bCs/>
          <w:sz w:val="22"/>
          <w:szCs w:val="22"/>
        </w:rPr>
      </w:pPr>
    </w:p>
    <w:bookmarkEnd w:id="9"/>
    <w:p w14:paraId="65A8D0FF" w14:textId="77777777" w:rsidR="00824ACB" w:rsidRPr="00824ACB" w:rsidRDefault="00824ACB" w:rsidP="00824ACB">
      <w:pPr>
        <w:pStyle w:val="2"/>
        <w:rPr>
          <w:rFonts w:eastAsia="맑은 고딕"/>
          <w:lang w:val="en-US" w:eastAsia="ko-KR"/>
        </w:rPr>
      </w:pPr>
      <w:r w:rsidRPr="00824ACB">
        <w:rPr>
          <w:rFonts w:eastAsia="맑은 고딕"/>
          <w:lang w:val="en-US" w:eastAsia="ko-KR"/>
        </w:rPr>
        <w:t xml:space="preserve">Discuss on the scalability aspects of CP </w:t>
      </w:r>
    </w:p>
    <w:p w14:paraId="1A69A78B" w14:textId="77777777" w:rsidR="00592DBD" w:rsidRPr="0030180A" w:rsidRDefault="00592DBD" w:rsidP="00592DBD">
      <w:pPr>
        <w:rPr>
          <w:rFonts w:ascii="Times New Roman" w:eastAsia="맑은 고딕" w:hAnsi="Times New Roman"/>
          <w:bCs/>
          <w:sz w:val="22"/>
          <w:szCs w:val="22"/>
        </w:rPr>
      </w:pPr>
      <w:r w:rsidRPr="0030180A">
        <w:rPr>
          <w:rFonts w:ascii="Times New Roman" w:eastAsia="맑은 고딕" w:hAnsi="Times New Roman"/>
          <w:bCs/>
          <w:sz w:val="22"/>
          <w:szCs w:val="22"/>
        </w:rPr>
        <w:t>From the RAN2 perspective, the data transfer through the CP tunnel can be classified into two categories</w:t>
      </w:r>
      <w:r w:rsidRPr="0030180A">
        <w:rPr>
          <w:rFonts w:ascii="Times New Roman" w:eastAsia="맑은 고딕" w:hAnsi="Times New Roman" w:hint="eastAsia"/>
          <w:bCs/>
          <w:sz w:val="22"/>
          <w:szCs w:val="22"/>
        </w:rPr>
        <w:t>:</w:t>
      </w:r>
    </w:p>
    <w:p w14:paraId="624D3EA9" w14:textId="77777777" w:rsidR="00592DBD" w:rsidRPr="0030180A" w:rsidRDefault="00592DBD" w:rsidP="00592DBD">
      <w:pPr>
        <w:pStyle w:val="af8"/>
        <w:numPr>
          <w:ilvl w:val="0"/>
          <w:numId w:val="59"/>
        </w:numPr>
        <w:ind w:leftChars="0"/>
        <w:rPr>
          <w:rFonts w:ascii="Times New Roman" w:eastAsia="맑은 고딕" w:hAnsi="Times New Roman"/>
          <w:bCs/>
          <w:sz w:val="22"/>
          <w:szCs w:val="22"/>
        </w:rPr>
      </w:pPr>
      <w:r w:rsidRPr="0030180A">
        <w:rPr>
          <w:rFonts w:ascii="Times New Roman" w:eastAsia="맑은 고딕" w:hAnsi="Times New Roman"/>
          <w:bCs/>
          <w:sz w:val="22"/>
          <w:szCs w:val="22"/>
        </w:rPr>
        <w:t xml:space="preserve">CP solution </w:t>
      </w:r>
      <w:r w:rsidRPr="0030180A">
        <w:rPr>
          <w:rFonts w:ascii="Times New Roman" w:eastAsia="맑은 고딕" w:hAnsi="Times New Roman" w:hint="eastAsia"/>
          <w:bCs/>
          <w:sz w:val="22"/>
          <w:szCs w:val="22"/>
        </w:rPr>
        <w:t>via</w:t>
      </w:r>
      <w:r w:rsidRPr="0030180A">
        <w:rPr>
          <w:rFonts w:ascii="Times New Roman" w:eastAsia="맑은 고딕" w:hAnsi="Times New Roman"/>
          <w:bCs/>
          <w:sz w:val="22"/>
          <w:szCs w:val="22"/>
        </w:rPr>
        <w:t xml:space="preserve"> NAS from UE to AMF (i.e., Option 2)</w:t>
      </w:r>
    </w:p>
    <w:p w14:paraId="4869B7F4" w14:textId="77777777" w:rsidR="00592DBD" w:rsidRPr="00A75645" w:rsidRDefault="00592DBD" w:rsidP="00592DBD">
      <w:pPr>
        <w:ind w:left="720"/>
        <w:jc w:val="center"/>
        <w:rPr>
          <w:rFonts w:eastAsia="맑은 고딕"/>
        </w:rPr>
      </w:pPr>
      <w:r>
        <w:object w:dxaOrig="9135" w:dyaOrig="1501" w14:anchorId="2EE2BA69">
          <v:shape id="_x0000_i1029" type="#_x0000_t75" style="width:196.35pt;height:32.75pt" o:ole="">
            <v:imagedata r:id="rId21" o:title=""/>
          </v:shape>
          <o:OLEObject Type="Embed" ProgID="Visio.Drawing.15" ShapeID="_x0000_i1029" DrawAspect="Content" ObjectID="_1804682109" r:id="rId22"/>
        </w:object>
      </w:r>
      <w:r>
        <w:rPr>
          <w:rFonts w:eastAsia="맑은 고딕" w:hint="eastAsia"/>
        </w:rPr>
        <w:t xml:space="preserve">   </w:t>
      </w:r>
      <w:r>
        <w:object w:dxaOrig="11116" w:dyaOrig="1561" w14:anchorId="4B161DA5">
          <v:shape id="_x0000_i1030" type="#_x0000_t75" style="width:220.7pt;height:30.85pt" o:ole="">
            <v:imagedata r:id="rId23" o:title=""/>
          </v:shape>
          <o:OLEObject Type="Embed" ProgID="Visio.Drawing.15" ShapeID="_x0000_i1030" DrawAspect="Content" ObjectID="_1804682110" r:id="rId24"/>
        </w:object>
      </w:r>
    </w:p>
    <w:p w14:paraId="1AC2EE53" w14:textId="77777777" w:rsidR="00592DBD" w:rsidRPr="0030180A" w:rsidRDefault="00592DBD" w:rsidP="00592DBD">
      <w:pPr>
        <w:pStyle w:val="af8"/>
        <w:numPr>
          <w:ilvl w:val="0"/>
          <w:numId w:val="59"/>
        </w:numPr>
        <w:ind w:leftChars="0"/>
        <w:rPr>
          <w:rFonts w:ascii="Times New Roman" w:eastAsia="맑은 고딕" w:hAnsi="Times New Roman"/>
          <w:bCs/>
          <w:sz w:val="22"/>
          <w:szCs w:val="22"/>
        </w:rPr>
      </w:pPr>
      <w:r w:rsidRPr="0030180A">
        <w:rPr>
          <w:rFonts w:ascii="Times New Roman" w:eastAsia="맑은 고딕" w:hAnsi="Times New Roman"/>
          <w:bCs/>
          <w:sz w:val="22"/>
          <w:szCs w:val="22"/>
        </w:rPr>
        <w:t xml:space="preserve">CP solution </w:t>
      </w:r>
      <w:r w:rsidRPr="0030180A">
        <w:rPr>
          <w:rFonts w:ascii="Times New Roman" w:eastAsia="맑은 고딕" w:hAnsi="Times New Roman" w:hint="eastAsia"/>
          <w:bCs/>
          <w:sz w:val="22"/>
          <w:szCs w:val="22"/>
        </w:rPr>
        <w:t>via</w:t>
      </w:r>
      <w:r w:rsidRPr="0030180A">
        <w:rPr>
          <w:rFonts w:ascii="Times New Roman" w:eastAsia="맑은 고딕" w:hAnsi="Times New Roman"/>
          <w:bCs/>
          <w:sz w:val="22"/>
          <w:szCs w:val="22"/>
        </w:rPr>
        <w:t xml:space="preserve"> AS from UE to </w:t>
      </w:r>
      <w:proofErr w:type="spellStart"/>
      <w:r w:rsidRPr="0030180A">
        <w:rPr>
          <w:rFonts w:ascii="Times New Roman" w:eastAsia="맑은 고딕" w:hAnsi="Times New Roman"/>
          <w:bCs/>
          <w:sz w:val="22"/>
          <w:szCs w:val="22"/>
        </w:rPr>
        <w:t>gNB</w:t>
      </w:r>
      <w:proofErr w:type="spellEnd"/>
      <w:r w:rsidRPr="0030180A">
        <w:rPr>
          <w:rFonts w:ascii="Times New Roman" w:eastAsia="맑은 고딕" w:hAnsi="Times New Roman"/>
          <w:bCs/>
          <w:sz w:val="22"/>
          <w:szCs w:val="22"/>
        </w:rPr>
        <w:t xml:space="preserve"> to OAM (i.e., Option 3)</w:t>
      </w:r>
    </w:p>
    <w:p w14:paraId="433DA218" w14:textId="77777777" w:rsidR="00592DBD" w:rsidRPr="0030180A" w:rsidRDefault="00592DBD" w:rsidP="00592DBD">
      <w:pPr>
        <w:ind w:left="720"/>
        <w:jc w:val="left"/>
        <w:rPr>
          <w:rFonts w:eastAsia="맑은 고딕"/>
        </w:rPr>
      </w:pPr>
      <w:r>
        <w:object w:dxaOrig="9195" w:dyaOrig="1471" w14:anchorId="2A7C1211">
          <v:shape id="_x0000_i1031" type="#_x0000_t75" style="width:200.1pt;height:30.85pt" o:ole="">
            <v:imagedata r:id="rId25" o:title=""/>
          </v:shape>
          <o:OLEObject Type="Embed" ProgID="Visio.Drawing.15" ShapeID="_x0000_i1031" DrawAspect="Content" ObjectID="_1804682111" r:id="rId26"/>
        </w:object>
      </w:r>
      <w:r>
        <w:rPr>
          <w:rFonts w:eastAsia="맑은 고딕" w:hint="eastAsia"/>
        </w:rPr>
        <w:t xml:space="preserve">   </w:t>
      </w:r>
      <w:r>
        <w:object w:dxaOrig="8761" w:dyaOrig="1471" w14:anchorId="74CDE8D2">
          <v:shape id="_x0000_i1032" type="#_x0000_t75" style="width:194.5pt;height:33.65pt" o:ole="">
            <v:imagedata r:id="rId27" o:title=""/>
          </v:shape>
          <o:OLEObject Type="Embed" ProgID="Visio.Drawing.15" ShapeID="_x0000_i1032" DrawAspect="Content" ObjectID="_1804682112" r:id="rId28"/>
        </w:object>
      </w:r>
    </w:p>
    <w:p w14:paraId="2E80588C" w14:textId="77777777" w:rsidR="00592DBD" w:rsidRPr="0030180A" w:rsidRDefault="00592DBD" w:rsidP="00592DBD">
      <w:pPr>
        <w:pStyle w:val="af8"/>
        <w:numPr>
          <w:ilvl w:val="1"/>
          <w:numId w:val="60"/>
        </w:numPr>
        <w:ind w:leftChars="0"/>
        <w:rPr>
          <w:rFonts w:ascii="Times New Roman" w:eastAsia="맑은 고딕" w:hAnsi="Times New Roman"/>
          <w:bCs/>
          <w:sz w:val="22"/>
          <w:szCs w:val="22"/>
        </w:rPr>
      </w:pPr>
      <w:r>
        <w:rPr>
          <w:rFonts w:ascii="Times New Roman" w:eastAsia="맑은 고딕" w:hAnsi="Times New Roman" w:hint="eastAsia"/>
          <w:bCs/>
          <w:sz w:val="22"/>
          <w:szCs w:val="22"/>
        </w:rPr>
        <w:t xml:space="preserve">The </w:t>
      </w:r>
      <w:r w:rsidRPr="0030180A">
        <w:rPr>
          <w:rFonts w:ascii="Times New Roman" w:eastAsia="맑은 고딕" w:hAnsi="Times New Roman" w:hint="eastAsia"/>
          <w:bCs/>
          <w:sz w:val="22"/>
          <w:szCs w:val="22"/>
        </w:rPr>
        <w:t xml:space="preserve">current </w:t>
      </w:r>
      <w:r w:rsidRPr="0030180A">
        <w:rPr>
          <w:rFonts w:ascii="Times New Roman" w:eastAsia="맑은 고딕" w:hAnsi="Times New Roman"/>
          <w:bCs/>
          <w:sz w:val="22"/>
          <w:szCs w:val="22"/>
        </w:rPr>
        <w:t>MDT</w:t>
      </w:r>
      <w:r w:rsidRPr="0030180A">
        <w:rPr>
          <w:rFonts w:ascii="Times New Roman" w:eastAsia="맑은 고딕" w:hAnsi="Times New Roman" w:hint="eastAsia"/>
          <w:bCs/>
          <w:sz w:val="22"/>
          <w:szCs w:val="22"/>
        </w:rPr>
        <w:t xml:space="preserve"> framework</w:t>
      </w:r>
      <w:r>
        <w:rPr>
          <w:rFonts w:ascii="Times New Roman" w:eastAsia="맑은 고딕" w:hAnsi="Times New Roman" w:hint="eastAsia"/>
          <w:bCs/>
          <w:sz w:val="22"/>
          <w:szCs w:val="22"/>
        </w:rPr>
        <w:t xml:space="preserve"> can be taken as a baseline for the Option3</w:t>
      </w:r>
      <w:r w:rsidRPr="0030180A">
        <w:rPr>
          <w:rFonts w:ascii="Times New Roman" w:eastAsia="맑은 고딕" w:hAnsi="Times New Roman"/>
          <w:bCs/>
          <w:sz w:val="22"/>
          <w:szCs w:val="22"/>
        </w:rPr>
        <w:t xml:space="preserve">. Therefore, it shares the advantages of MDT, such as cost efficiency, </w:t>
      </w:r>
      <w:r w:rsidRPr="0030180A">
        <w:rPr>
          <w:rFonts w:ascii="Times New Roman" w:eastAsia="맑은 고딕" w:hAnsi="Times New Roman" w:hint="eastAsia"/>
          <w:bCs/>
          <w:sz w:val="22"/>
          <w:szCs w:val="22"/>
        </w:rPr>
        <w:t xml:space="preserve">extensive </w:t>
      </w:r>
      <w:r w:rsidRPr="0030180A">
        <w:rPr>
          <w:rFonts w:ascii="Times New Roman" w:eastAsia="맑은 고딕" w:hAnsi="Times New Roman"/>
          <w:bCs/>
          <w:sz w:val="22"/>
          <w:szCs w:val="22"/>
        </w:rPr>
        <w:t xml:space="preserve">coverage, </w:t>
      </w:r>
      <w:r w:rsidRPr="0030180A">
        <w:rPr>
          <w:rFonts w:ascii="Times New Roman" w:eastAsia="맑은 고딕" w:hAnsi="Times New Roman" w:hint="eastAsia"/>
          <w:bCs/>
          <w:sz w:val="22"/>
          <w:szCs w:val="22"/>
        </w:rPr>
        <w:t>substantial</w:t>
      </w:r>
      <w:r w:rsidRPr="0030180A">
        <w:rPr>
          <w:rFonts w:ascii="Times New Roman" w:eastAsia="맑은 고딕" w:hAnsi="Times New Roman"/>
          <w:bCs/>
          <w:sz w:val="22"/>
          <w:szCs w:val="22"/>
        </w:rPr>
        <w:t xml:space="preserve"> data collection</w:t>
      </w:r>
      <w:r w:rsidRPr="0030180A">
        <w:rPr>
          <w:rFonts w:ascii="Times New Roman" w:eastAsia="맑은 고딕" w:hAnsi="Times New Roman" w:hint="eastAsia"/>
          <w:bCs/>
          <w:sz w:val="22"/>
          <w:szCs w:val="22"/>
        </w:rPr>
        <w:t xml:space="preserve"> capability</w:t>
      </w:r>
      <w:r w:rsidRPr="0030180A">
        <w:rPr>
          <w:rFonts w:ascii="Times New Roman" w:eastAsia="맑은 고딕" w:hAnsi="Times New Roman"/>
          <w:bCs/>
          <w:sz w:val="22"/>
          <w:szCs w:val="22"/>
        </w:rPr>
        <w:t xml:space="preserve">, real-time data </w:t>
      </w:r>
      <w:r w:rsidRPr="0030180A">
        <w:rPr>
          <w:rFonts w:ascii="Times New Roman" w:eastAsia="맑은 고딕" w:hAnsi="Times New Roman" w:hint="eastAsia"/>
          <w:bCs/>
          <w:sz w:val="22"/>
          <w:szCs w:val="22"/>
        </w:rPr>
        <w:t>acquisition</w:t>
      </w:r>
      <w:r w:rsidRPr="0030180A">
        <w:rPr>
          <w:rFonts w:ascii="Times New Roman" w:eastAsia="맑은 고딕" w:hAnsi="Times New Roman"/>
          <w:bCs/>
          <w:sz w:val="22"/>
          <w:szCs w:val="22"/>
        </w:rPr>
        <w:t xml:space="preserve">, and user-centric analysis for </w:t>
      </w:r>
      <w:r w:rsidRPr="0030180A">
        <w:rPr>
          <w:rFonts w:ascii="Times New Roman" w:eastAsia="맑은 고딕" w:hAnsi="Times New Roman" w:hint="eastAsia"/>
          <w:bCs/>
          <w:sz w:val="22"/>
          <w:szCs w:val="22"/>
        </w:rPr>
        <w:t>precise</w:t>
      </w:r>
      <w:r w:rsidRPr="0030180A">
        <w:rPr>
          <w:rFonts w:ascii="Times New Roman" w:eastAsia="맑은 고딕" w:hAnsi="Times New Roman"/>
          <w:bCs/>
          <w:sz w:val="22"/>
          <w:szCs w:val="22"/>
        </w:rPr>
        <w:t xml:space="preserve"> network optimization.</w:t>
      </w:r>
    </w:p>
    <w:p w14:paraId="0CD1C6EF" w14:textId="77777777" w:rsidR="00592DBD" w:rsidRPr="0030180A" w:rsidRDefault="00592DBD" w:rsidP="00592DBD">
      <w:pPr>
        <w:rPr>
          <w:rFonts w:ascii="Times New Roman" w:eastAsia="맑은 고딕" w:hAnsi="Times New Roman"/>
          <w:bCs/>
          <w:sz w:val="22"/>
          <w:szCs w:val="22"/>
        </w:rPr>
      </w:pPr>
      <w:r w:rsidRPr="0030180A">
        <w:rPr>
          <w:rFonts w:ascii="Times New Roman" w:eastAsia="맑은 고딕" w:hAnsi="Times New Roman"/>
          <w:bCs/>
          <w:sz w:val="22"/>
          <w:szCs w:val="22"/>
        </w:rPr>
        <w:t xml:space="preserve">Both the AS protocol and the NAS protocol are not well-suited for transferring large amounts of data, which is </w:t>
      </w:r>
      <w:r>
        <w:rPr>
          <w:rFonts w:ascii="Times New Roman" w:eastAsia="맑은 고딕" w:hAnsi="Times New Roman" w:hint="eastAsia"/>
          <w:bCs/>
          <w:sz w:val="22"/>
          <w:szCs w:val="22"/>
        </w:rPr>
        <w:t xml:space="preserve">common when transferring data collected for </w:t>
      </w:r>
      <w:r w:rsidRPr="0030180A">
        <w:rPr>
          <w:rFonts w:ascii="Times New Roman" w:eastAsia="맑은 고딕" w:hAnsi="Times New Roman"/>
          <w:bCs/>
          <w:sz w:val="22"/>
          <w:szCs w:val="22"/>
        </w:rPr>
        <w:t xml:space="preserve">AIML purposes. This limitation arises because both AS and NAS are ultimately transmitted through RRC messages, which have a size constraint of up to 9000 bytes. As </w:t>
      </w:r>
      <w:r w:rsidRPr="0030180A">
        <w:rPr>
          <w:rFonts w:ascii="Times New Roman" w:eastAsia="맑은 고딕" w:hAnsi="Times New Roman"/>
          <w:bCs/>
          <w:sz w:val="22"/>
          <w:szCs w:val="22"/>
        </w:rPr>
        <w:lastRenderedPageBreak/>
        <w:t>a result, transferring large volumes of data necessitates multiple RRC transmissions, leading to increased signaling overhead.</w:t>
      </w:r>
      <w:r>
        <w:rPr>
          <w:rFonts w:ascii="Times New Roman" w:eastAsia="맑은 고딕" w:hAnsi="Times New Roman" w:hint="eastAsia"/>
          <w:bCs/>
          <w:sz w:val="22"/>
          <w:szCs w:val="22"/>
        </w:rPr>
        <w:t xml:space="preserve"> </w:t>
      </w:r>
      <w:r w:rsidRPr="0030180A">
        <w:rPr>
          <w:rFonts w:ascii="Times New Roman" w:eastAsia="맑은 고딕" w:hAnsi="Times New Roman"/>
          <w:bCs/>
          <w:sz w:val="22"/>
          <w:szCs w:val="22"/>
        </w:rPr>
        <w:t>Furthermore, it is essential to specify the data type for each use case during transmissions via both AS and NAS. This requirement introduces scalability constraints. Whenever new use cases emerge from the development of AI/ML technology, the UE must be updated to support the new use case-specific data types. Additionally, the network must be fully deployed or updated to accommodate these new use case-specific data types.</w:t>
      </w:r>
    </w:p>
    <w:p w14:paraId="66C96AA8" w14:textId="693FE2C9" w:rsidR="00592DBD" w:rsidRPr="004737E8" w:rsidRDefault="00592DBD" w:rsidP="00592DBD">
      <w:pPr>
        <w:rPr>
          <w:rFonts w:ascii="Times New Roman" w:eastAsia="맑은 고딕" w:hAnsi="Times New Roman"/>
          <w:bCs/>
          <w:sz w:val="22"/>
          <w:szCs w:val="22"/>
        </w:rPr>
      </w:pPr>
      <w:r w:rsidRPr="004737E8">
        <w:rPr>
          <w:rFonts w:ascii="Times New Roman" w:eastAsia="맑은 고딕" w:hAnsi="Times New Roman"/>
          <w:bCs/>
          <w:sz w:val="22"/>
          <w:szCs w:val="22"/>
        </w:rPr>
        <w:t>The</w:t>
      </w:r>
      <w:r>
        <w:rPr>
          <w:rFonts w:ascii="Times New Roman" w:eastAsia="맑은 고딕" w:hAnsi="Times New Roman" w:hint="eastAsia"/>
          <w:bCs/>
          <w:sz w:val="22"/>
          <w:szCs w:val="22"/>
        </w:rPr>
        <w:t xml:space="preserve"> </w:t>
      </w:r>
      <w:r w:rsidRPr="004737E8">
        <w:rPr>
          <w:rFonts w:ascii="Times New Roman" w:eastAsia="맑은 고딕" w:hAnsi="Times New Roman"/>
          <w:bCs/>
          <w:sz w:val="22"/>
          <w:szCs w:val="22"/>
        </w:rPr>
        <w:t>UP solution can effectively replace the CP solution by addressing the shortcomings mentioned</w:t>
      </w:r>
      <w:r>
        <w:rPr>
          <w:rFonts w:ascii="Times New Roman" w:eastAsia="맑은 고딕" w:hAnsi="Times New Roman" w:hint="eastAsia"/>
          <w:bCs/>
          <w:sz w:val="22"/>
          <w:szCs w:val="22"/>
        </w:rPr>
        <w:t xml:space="preserve"> above</w:t>
      </w:r>
      <w:r w:rsidRPr="004737E8">
        <w:rPr>
          <w:rFonts w:ascii="Times New Roman" w:eastAsia="맑은 고딕" w:hAnsi="Times New Roman"/>
          <w:bCs/>
          <w:sz w:val="22"/>
          <w:szCs w:val="22"/>
        </w:rPr>
        <w:t>. This can be accomplished by configuring legacy PDU sessions without any enhancements. The process of transferring large volumes of data collected for AIML</w:t>
      </w:r>
      <w:r>
        <w:rPr>
          <w:rFonts w:ascii="Times New Roman" w:eastAsia="맑은 고딕" w:hAnsi="Times New Roman" w:hint="eastAsia"/>
          <w:bCs/>
          <w:sz w:val="22"/>
          <w:szCs w:val="22"/>
        </w:rPr>
        <w:t xml:space="preserve"> </w:t>
      </w:r>
      <w:r w:rsidRPr="004737E8">
        <w:rPr>
          <w:rFonts w:ascii="Times New Roman" w:eastAsia="맑은 고딕" w:hAnsi="Times New Roman"/>
          <w:bCs/>
          <w:sz w:val="22"/>
          <w:szCs w:val="22"/>
        </w:rPr>
        <w:t>purposes can be managed like any other UP traffic.</w:t>
      </w:r>
      <w:r>
        <w:rPr>
          <w:rFonts w:ascii="Times New Roman" w:eastAsia="맑은 고딕" w:hAnsi="Times New Roman" w:hint="eastAsia"/>
          <w:bCs/>
          <w:sz w:val="22"/>
          <w:szCs w:val="22"/>
        </w:rPr>
        <w:t xml:space="preserve"> </w:t>
      </w:r>
      <w:r w:rsidRPr="004737E8">
        <w:rPr>
          <w:rFonts w:ascii="Times New Roman" w:eastAsia="맑은 고딕" w:hAnsi="Times New Roman"/>
          <w:bCs/>
          <w:sz w:val="22"/>
          <w:szCs w:val="22"/>
        </w:rPr>
        <w:t>The network, based on the MNO configuration, can set up a PDU session and manage this traffic with a specific QoS flow and related QoS parameters. At this point, it is crucial to ensure that transmitting AIML data</w:t>
      </w:r>
      <w:r>
        <w:rPr>
          <w:rFonts w:ascii="Times New Roman" w:eastAsia="맑은 고딕" w:hAnsi="Times New Roman" w:hint="eastAsia"/>
          <w:bCs/>
          <w:sz w:val="22"/>
          <w:szCs w:val="22"/>
        </w:rPr>
        <w:t xml:space="preserve"> with relaxed latency requirement </w:t>
      </w:r>
      <w:r w:rsidRPr="004737E8">
        <w:rPr>
          <w:rFonts w:ascii="Times New Roman" w:eastAsia="맑은 고딕" w:hAnsi="Times New Roman"/>
          <w:bCs/>
          <w:sz w:val="22"/>
          <w:szCs w:val="22"/>
        </w:rPr>
        <w:t>does not interfere with the transmission of other UP traffic data. Therefore, considerations such as dedicated bearers may be explored, provided they do not impose significant impacts on the specifications.</w:t>
      </w:r>
    </w:p>
    <w:p w14:paraId="713579D6" w14:textId="0240234A" w:rsidR="00040BD6" w:rsidRPr="00592DBD" w:rsidRDefault="00592DBD" w:rsidP="00980609">
      <w:pPr>
        <w:rPr>
          <w:rFonts w:eastAsia="맑은 고딕"/>
          <w:b/>
          <w:bCs/>
        </w:rPr>
      </w:pPr>
      <w:r w:rsidRPr="001E6836">
        <w:rPr>
          <w:rFonts w:eastAsia="맑은 고딕" w:hint="eastAsia"/>
          <w:b/>
          <w:bCs/>
        </w:rPr>
        <w:t xml:space="preserve">Proposal </w:t>
      </w:r>
      <w:r w:rsidR="00CA3C5F">
        <w:rPr>
          <w:rFonts w:eastAsia="맑은 고딕" w:hint="eastAsia"/>
          <w:b/>
          <w:bCs/>
        </w:rPr>
        <w:t>9</w:t>
      </w:r>
      <w:r>
        <w:rPr>
          <w:rFonts w:eastAsia="맑은 고딕" w:hint="eastAsia"/>
          <w:b/>
          <w:bCs/>
        </w:rPr>
        <w:t xml:space="preserve">. </w:t>
      </w:r>
      <w:r w:rsidRPr="005C5DCA">
        <w:rPr>
          <w:rFonts w:eastAsia="맑은 고딕"/>
          <w:b/>
          <w:bCs/>
        </w:rPr>
        <w:t>The UP solution addresses the signaling overhead and scalability issues associated with the CP</w:t>
      </w:r>
      <w:r w:rsidRPr="005C5DCA">
        <w:rPr>
          <w:rFonts w:eastAsia="맑은 고딕" w:hint="eastAsia"/>
          <w:b/>
          <w:bCs/>
        </w:rPr>
        <w:t xml:space="preserve"> </w:t>
      </w:r>
      <w:r w:rsidRPr="005C5DCA">
        <w:rPr>
          <w:rFonts w:eastAsia="맑은 고딕"/>
          <w:b/>
          <w:bCs/>
        </w:rPr>
        <w:t>solution, allowing for the transmission of large volumes of AIML data using legacy methods without any</w:t>
      </w:r>
      <w:r w:rsidRPr="005C5DCA">
        <w:rPr>
          <w:rFonts w:eastAsia="맑은 고딕" w:hint="eastAsia"/>
          <w:b/>
          <w:bCs/>
        </w:rPr>
        <w:t xml:space="preserve"> spec impact.</w:t>
      </w:r>
    </w:p>
    <w:p w14:paraId="702074BE" w14:textId="77777777" w:rsidR="007827A5" w:rsidRPr="007827A5" w:rsidRDefault="007827A5" w:rsidP="00980609">
      <w:pPr>
        <w:rPr>
          <w:rFonts w:ascii="Times New Roman" w:eastAsia="맑은 고딕" w:hAnsi="Times New Roman"/>
          <w:b/>
          <w:sz w:val="22"/>
          <w:szCs w:val="22"/>
        </w:rPr>
      </w:pPr>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r w:rsidRPr="00191CE9">
        <w:rPr>
          <w:rFonts w:ascii="Times New Roman" w:hAnsi="Times New Roman" w:cs="Times New Roman"/>
          <w:lang w:val="en-US" w:eastAsia="ko-KR"/>
        </w:rPr>
        <w:t>Conclusion</w:t>
      </w:r>
    </w:p>
    <w:p w14:paraId="00E8DC80" w14:textId="3F9DE812" w:rsidR="00D43CAA" w:rsidRPr="00191CE9" w:rsidRDefault="00D43CAA" w:rsidP="00D43CAA">
      <w:pPr>
        <w:rPr>
          <w:rFonts w:ascii="Times New Roman" w:eastAsia="맑은 고딕" w:hAnsi="Times New Roman"/>
          <w:sz w:val="22"/>
        </w:rPr>
      </w:pPr>
      <w:bookmarkStart w:id="22" w:name="_Toc450908196"/>
      <w:bookmarkStart w:id="23" w:name="_In-sequence_SDU_delivery"/>
      <w:bookmarkEnd w:id="22"/>
      <w:bookmarkEnd w:id="23"/>
      <w:r w:rsidRPr="00191CE9">
        <w:rPr>
          <w:rFonts w:ascii="Times New Roman" w:eastAsia="맑은 고딕" w:hAnsi="Times New Roman"/>
          <w:sz w:val="22"/>
        </w:rPr>
        <w:t xml:space="preserve">Based on the above discussion, we made </w:t>
      </w:r>
      <w:r w:rsidR="00660825" w:rsidRPr="00191CE9">
        <w:rPr>
          <w:rFonts w:ascii="Times New Roman" w:eastAsia="맑은 고딕" w:hAnsi="Times New Roman"/>
          <w:sz w:val="22"/>
        </w:rPr>
        <w:t>the following</w:t>
      </w:r>
      <w:r w:rsidRPr="00191CE9">
        <w:rPr>
          <w:rFonts w:ascii="Times New Roman" w:eastAsia="맑은 고딕" w:hAnsi="Times New Roman"/>
          <w:sz w:val="22"/>
        </w:rPr>
        <w:t xml:space="preserve"> proposals</w:t>
      </w:r>
      <w:r w:rsidR="00660825">
        <w:rPr>
          <w:rFonts w:ascii="Times New Roman" w:eastAsia="맑은 고딕" w:hAnsi="Times New Roman" w:hint="eastAsia"/>
          <w:sz w:val="22"/>
        </w:rPr>
        <w:t>:</w:t>
      </w:r>
    </w:p>
    <w:p w14:paraId="318802AA" w14:textId="3F86153D" w:rsidR="0051778A" w:rsidRPr="00660825" w:rsidRDefault="00F432A3" w:rsidP="004A465C">
      <w:pPr>
        <w:rPr>
          <w:rFonts w:eastAsia="맑은 고딕"/>
          <w:b/>
          <w:bCs/>
          <w:u w:val="single"/>
        </w:rPr>
      </w:pPr>
      <w:r w:rsidRPr="00660825">
        <w:rPr>
          <w:rFonts w:eastAsia="맑은 고딕" w:hint="eastAsia"/>
          <w:b/>
          <w:bCs/>
          <w:u w:val="single"/>
        </w:rPr>
        <w:t>[</w:t>
      </w:r>
      <w:r w:rsidRPr="00660825">
        <w:rPr>
          <w:rFonts w:eastAsia="맑은 고딕"/>
          <w:b/>
          <w:bCs/>
          <w:u w:val="single"/>
        </w:rPr>
        <w:t>Study RAN aspects related to data transfer over UP</w:t>
      </w:r>
      <w:r w:rsidRPr="00660825">
        <w:rPr>
          <w:rFonts w:eastAsia="맑은 고딕" w:hint="eastAsia"/>
          <w:b/>
          <w:bCs/>
          <w:u w:val="single"/>
        </w:rPr>
        <w:t>]</w:t>
      </w:r>
    </w:p>
    <w:p w14:paraId="65B27ACC" w14:textId="71968D7F" w:rsidR="00BB14B8" w:rsidRDefault="00F432A3" w:rsidP="00F432A3">
      <w:pPr>
        <w:rPr>
          <w:rFonts w:eastAsia="맑은 고딕"/>
        </w:rPr>
      </w:pPr>
      <w:r w:rsidRPr="00F432A3">
        <w:rPr>
          <w:rFonts w:eastAsia="맑은 고딕" w:hint="eastAsia"/>
        </w:rPr>
        <w:t>Proposal</w:t>
      </w:r>
      <w:r w:rsidRPr="00F432A3">
        <w:rPr>
          <w:rFonts w:eastAsia="맑은 고딕"/>
        </w:rPr>
        <w:t xml:space="preserve"> </w:t>
      </w:r>
      <w:r w:rsidRPr="00F432A3">
        <w:rPr>
          <w:rFonts w:eastAsia="맑은 고딕" w:hint="eastAsia"/>
        </w:rPr>
        <w:t>1.</w:t>
      </w:r>
      <w:r w:rsidRPr="00F432A3">
        <w:rPr>
          <w:rFonts w:eastAsia="맑은 고딕"/>
        </w:rPr>
        <w:t xml:space="preserve"> From the RAN2 perspective,</w:t>
      </w:r>
      <w:r w:rsidRPr="00F432A3">
        <w:rPr>
          <w:rFonts w:eastAsia="맑은 고딕" w:hint="eastAsia"/>
        </w:rPr>
        <w:t xml:space="preserve"> UP solution can be classified into </w:t>
      </w:r>
      <w:proofErr w:type="gramStart"/>
      <w:r w:rsidRPr="00F432A3">
        <w:rPr>
          <w:rFonts w:eastAsia="맑은 고딕" w:hint="eastAsia"/>
        </w:rPr>
        <w:t>two :</w:t>
      </w:r>
      <w:proofErr w:type="gramEnd"/>
      <w:r w:rsidRPr="00F432A3">
        <w:rPr>
          <w:rFonts w:eastAsia="맑은 고딕" w:hint="eastAsia"/>
        </w:rPr>
        <w:t xml:space="preserve"> </w:t>
      </w:r>
      <w:proofErr w:type="spellStart"/>
      <w:r w:rsidRPr="00F432A3">
        <w:rPr>
          <w:rFonts w:eastAsia="맑은 고딕" w:hint="eastAsia"/>
        </w:rPr>
        <w:t>i</w:t>
      </w:r>
      <w:proofErr w:type="spellEnd"/>
      <w:r w:rsidRPr="00F432A3">
        <w:rPr>
          <w:rFonts w:eastAsia="맑은 고딕" w:hint="eastAsia"/>
        </w:rPr>
        <w:t>) data transfer through UP tunnel via UPF(i.e., Option1a, Option1b, Option2), ii) data transfer through UP tunnel via OAM(i.e., Option3).</w:t>
      </w:r>
    </w:p>
    <w:p w14:paraId="628CD390" w14:textId="339B3E51" w:rsidR="00F432A3" w:rsidRPr="00660825" w:rsidRDefault="00F432A3" w:rsidP="00F432A3">
      <w:pPr>
        <w:rPr>
          <w:rFonts w:eastAsia="맑은 고딕"/>
          <w:b/>
          <w:bCs/>
          <w:u w:val="single"/>
        </w:rPr>
      </w:pPr>
      <w:r w:rsidRPr="00660825">
        <w:rPr>
          <w:rFonts w:eastAsia="맑은 고딕" w:hint="eastAsia"/>
          <w:b/>
          <w:bCs/>
          <w:u w:val="single"/>
        </w:rPr>
        <w:t>[</w:t>
      </w:r>
      <w:r w:rsidRPr="00660825">
        <w:rPr>
          <w:rFonts w:eastAsia="맑은 고딕"/>
          <w:b/>
          <w:bCs/>
          <w:u w:val="single"/>
        </w:rPr>
        <w:t>Discuss level of NG-RAN involvement in the control and configuration of UE side data collection</w:t>
      </w:r>
      <w:r w:rsidRPr="00660825">
        <w:rPr>
          <w:rFonts w:eastAsia="맑은 고딕" w:hint="eastAsia"/>
          <w:b/>
          <w:bCs/>
          <w:u w:val="single"/>
        </w:rPr>
        <w:t>]</w:t>
      </w:r>
    </w:p>
    <w:p w14:paraId="33EC3F97" w14:textId="77777777" w:rsidR="00F432A3" w:rsidRPr="00F432A3" w:rsidRDefault="00F432A3" w:rsidP="00F432A3">
      <w:pPr>
        <w:rPr>
          <w:rFonts w:eastAsia="맑은 고딕"/>
        </w:rPr>
      </w:pPr>
      <w:r w:rsidRPr="00F432A3">
        <w:rPr>
          <w:rFonts w:eastAsia="맑은 고딕" w:hint="eastAsia"/>
        </w:rPr>
        <w:t>Proposal 2. RS configuration framework for NW-side data collection can be reused for RS configuration framework for UE-side data collection.</w:t>
      </w:r>
    </w:p>
    <w:p w14:paraId="2572AE76" w14:textId="1237A37B" w:rsidR="002A5AC6" w:rsidRDefault="002A5AC6" w:rsidP="00F432A3">
      <w:pPr>
        <w:rPr>
          <w:rFonts w:eastAsia="맑은 고딕"/>
        </w:rPr>
      </w:pPr>
      <w:r w:rsidRPr="002A5AC6">
        <w:rPr>
          <w:rFonts w:eastAsia="맑은 고딕"/>
        </w:rPr>
        <w:t>Proposal 3. For the UE request configuration, the RS configuration for the applicability report can be applied.</w:t>
      </w:r>
    </w:p>
    <w:p w14:paraId="5C001E04" w14:textId="37BF2325" w:rsidR="002A5AC6" w:rsidRDefault="002A5AC6" w:rsidP="00F432A3">
      <w:pPr>
        <w:rPr>
          <w:rFonts w:eastAsia="맑은 고딕"/>
        </w:rPr>
      </w:pPr>
      <w:r w:rsidRPr="002A5AC6">
        <w:rPr>
          <w:rFonts w:eastAsia="맑은 고딕"/>
        </w:rPr>
        <w:t xml:space="preserve">Proposal 4: If </w:t>
      </w:r>
      <w:r>
        <w:rPr>
          <w:rFonts w:eastAsia="맑은 고딕" w:hint="eastAsia"/>
        </w:rPr>
        <w:t xml:space="preserve">proposal </w:t>
      </w:r>
      <w:r w:rsidRPr="002A5AC6">
        <w:rPr>
          <w:rFonts w:eastAsia="맑은 고딕"/>
        </w:rPr>
        <w:t xml:space="preserve">3 is agreeable, RAN2 may consider the subsequent transmission procedure of UE request. </w:t>
      </w:r>
      <w:r w:rsidR="00A5779C" w:rsidRPr="00A5779C">
        <w:rPr>
          <w:rFonts w:eastAsia="맑은 고딕"/>
        </w:rPr>
        <w:t xml:space="preserve">(e.g., whether to transmit </w:t>
      </w:r>
      <w:r w:rsidR="00A5779C">
        <w:rPr>
          <w:rFonts w:eastAsia="맑은 고딕" w:hint="eastAsia"/>
        </w:rPr>
        <w:t xml:space="preserve">the </w:t>
      </w:r>
      <w:r w:rsidR="00A5779C" w:rsidRPr="00A5779C">
        <w:rPr>
          <w:rFonts w:eastAsia="맑은 고딕"/>
        </w:rPr>
        <w:t>UE request through a separate IE or include the UE request in the applicability report).</w:t>
      </w:r>
      <w:r w:rsidR="00A5779C" w:rsidRPr="00A5779C" w:rsidDel="007075EA">
        <w:rPr>
          <w:rFonts w:eastAsia="맑은 고딕"/>
        </w:rPr>
        <w:t xml:space="preserve"> </w:t>
      </w:r>
    </w:p>
    <w:p w14:paraId="320817B0" w14:textId="5C63666F" w:rsidR="004D114D" w:rsidRDefault="002A5AC6" w:rsidP="00F432A3">
      <w:pPr>
        <w:rPr>
          <w:rFonts w:eastAsia="맑은 고딕"/>
          <w:b/>
          <w:bCs/>
          <w:u w:val="single"/>
        </w:rPr>
      </w:pPr>
      <w:r w:rsidRPr="002A5AC6">
        <w:rPr>
          <w:rFonts w:eastAsia="맑은 고딕"/>
        </w:rPr>
        <w:t xml:space="preserve">Proposal </w:t>
      </w:r>
      <w:r w:rsidR="00CA3C5F">
        <w:rPr>
          <w:rFonts w:eastAsia="맑은 고딕" w:hint="eastAsia"/>
        </w:rPr>
        <w:t>5</w:t>
      </w:r>
      <w:r w:rsidRPr="002A5AC6">
        <w:rPr>
          <w:rFonts w:eastAsia="맑은 고딕"/>
        </w:rPr>
        <w:t>. MNO can have full controllability over the data collection process through both CP solution and UP solution.</w:t>
      </w:r>
    </w:p>
    <w:p w14:paraId="32C8833A" w14:textId="5763FDAF" w:rsidR="00F432A3" w:rsidRPr="00660825" w:rsidRDefault="00F432A3" w:rsidP="00F432A3">
      <w:pPr>
        <w:rPr>
          <w:rFonts w:eastAsia="맑은 고딕"/>
          <w:b/>
          <w:bCs/>
          <w:u w:val="single"/>
        </w:rPr>
      </w:pPr>
      <w:r w:rsidRPr="00660825">
        <w:rPr>
          <w:rFonts w:eastAsia="맑은 고딕" w:hint="eastAsia"/>
          <w:b/>
          <w:bCs/>
          <w:u w:val="single"/>
        </w:rPr>
        <w:t>[</w:t>
      </w:r>
      <w:r w:rsidRPr="00660825">
        <w:rPr>
          <w:rFonts w:eastAsia="맑은 고딕"/>
          <w:b/>
          <w:bCs/>
          <w:u w:val="single"/>
        </w:rPr>
        <w:t>Discuss NG-RAN involvement in the data transfer of UE side data collection (if any) (including visibility discussion)</w:t>
      </w:r>
      <w:r w:rsidR="00BB14B8" w:rsidRPr="00660825">
        <w:rPr>
          <w:rFonts w:eastAsia="맑은 고딕" w:hint="eastAsia"/>
          <w:b/>
          <w:bCs/>
          <w:u w:val="single"/>
        </w:rPr>
        <w:t>]</w:t>
      </w:r>
    </w:p>
    <w:p w14:paraId="3BFAE623" w14:textId="6C5D855E" w:rsidR="00F432A3" w:rsidRPr="00F432A3" w:rsidRDefault="00F432A3" w:rsidP="00F432A3">
      <w:pPr>
        <w:rPr>
          <w:rFonts w:eastAsia="맑은 고딕"/>
        </w:rPr>
      </w:pPr>
      <w:r w:rsidRPr="00F432A3">
        <w:rPr>
          <w:rFonts w:eastAsia="맑은 고딕" w:hint="eastAsia"/>
        </w:rPr>
        <w:t xml:space="preserve">Proposal </w:t>
      </w:r>
      <w:r w:rsidR="00CA3C5F">
        <w:rPr>
          <w:rFonts w:eastAsia="맑은 고딕" w:hint="eastAsia"/>
        </w:rPr>
        <w:t>6</w:t>
      </w:r>
      <w:r w:rsidRPr="00F432A3">
        <w:rPr>
          <w:rFonts w:eastAsia="맑은 고딕" w:hint="eastAsia"/>
        </w:rPr>
        <w:t>. For both CP solution and UP solution, MNO can have full visibility over standardized data.</w:t>
      </w:r>
    </w:p>
    <w:p w14:paraId="7762C484" w14:textId="500290FF" w:rsidR="00BB14B8" w:rsidRDefault="00F432A3" w:rsidP="00F432A3">
      <w:pPr>
        <w:rPr>
          <w:rFonts w:eastAsia="맑은 고딕"/>
        </w:rPr>
      </w:pPr>
      <w:r w:rsidRPr="00F432A3">
        <w:rPr>
          <w:rFonts w:eastAsia="맑은 고딕" w:hint="eastAsia"/>
        </w:rPr>
        <w:t xml:space="preserve">Proposal </w:t>
      </w:r>
      <w:r w:rsidR="00CA3C5F">
        <w:rPr>
          <w:rFonts w:eastAsia="맑은 고딕" w:hint="eastAsia"/>
        </w:rPr>
        <w:t>7</w:t>
      </w:r>
      <w:r w:rsidRPr="00F432A3">
        <w:rPr>
          <w:rFonts w:eastAsia="맑은 고딕" w:hint="eastAsia"/>
        </w:rPr>
        <w:t>. For the discussion of transferring partial/non-standardized data of UE side data collection, RAN2 should first clarify which specific data needed as partial/non-standardized data.</w:t>
      </w:r>
    </w:p>
    <w:p w14:paraId="4DDFD708" w14:textId="35938504" w:rsidR="00BB14B8" w:rsidRPr="00660825" w:rsidRDefault="00BB14B8" w:rsidP="00F432A3">
      <w:pPr>
        <w:rPr>
          <w:rFonts w:eastAsia="맑은 고딕"/>
          <w:b/>
          <w:bCs/>
          <w:u w:val="single"/>
        </w:rPr>
      </w:pPr>
      <w:r w:rsidRPr="00660825">
        <w:rPr>
          <w:rFonts w:eastAsia="맑은 고딕" w:hint="eastAsia"/>
          <w:b/>
          <w:bCs/>
          <w:u w:val="single"/>
        </w:rPr>
        <w:t>[</w:t>
      </w:r>
      <w:r w:rsidRPr="00660825">
        <w:rPr>
          <w:rFonts w:eastAsia="맑은 고딕"/>
          <w:b/>
          <w:bCs/>
          <w:u w:val="single"/>
        </w:rPr>
        <w:t>Discuss aspects/solutions from RAN perspective that enable the data transfer to CN domain or OAM domain</w:t>
      </w:r>
      <w:r w:rsidRPr="00660825">
        <w:rPr>
          <w:rFonts w:eastAsia="맑은 고딕" w:hint="eastAsia"/>
          <w:b/>
          <w:bCs/>
          <w:u w:val="single"/>
        </w:rPr>
        <w:t>]</w:t>
      </w:r>
    </w:p>
    <w:p w14:paraId="33144882" w14:textId="39DFFD27" w:rsidR="00BB14B8" w:rsidRDefault="00F432A3" w:rsidP="00DE6874">
      <w:pPr>
        <w:rPr>
          <w:rFonts w:eastAsia="맑은 고딕"/>
        </w:rPr>
      </w:pPr>
      <w:r w:rsidRPr="00F432A3">
        <w:rPr>
          <w:rFonts w:eastAsia="맑은 고딕" w:hint="eastAsia"/>
        </w:rPr>
        <w:t xml:space="preserve">Proposal </w:t>
      </w:r>
      <w:r w:rsidR="00CA3C5F">
        <w:rPr>
          <w:rFonts w:eastAsia="맑은 고딕" w:hint="eastAsia"/>
        </w:rPr>
        <w:t>8</w:t>
      </w:r>
      <w:r w:rsidRPr="00F432A3">
        <w:rPr>
          <w:rFonts w:eastAsia="맑은 고딕" w:hint="eastAsia"/>
        </w:rPr>
        <w:t xml:space="preserve">. RAN2 should </w:t>
      </w:r>
      <w:r w:rsidRPr="00F432A3">
        <w:rPr>
          <w:rFonts w:eastAsia="맑은 고딕"/>
        </w:rPr>
        <w:t>wait for the</w:t>
      </w:r>
      <w:r w:rsidRPr="00F432A3">
        <w:rPr>
          <w:rFonts w:eastAsia="맑은 고딕" w:hint="eastAsia"/>
        </w:rPr>
        <w:t xml:space="preserve"> SA2/SA5 discussion about the feasibility check of UP tunnel between CN/OAM and the server.</w:t>
      </w:r>
    </w:p>
    <w:p w14:paraId="5DCE9EAE" w14:textId="2319E288" w:rsidR="00BB14B8" w:rsidRPr="00660825" w:rsidRDefault="00BB14B8" w:rsidP="00DE6874">
      <w:pPr>
        <w:rPr>
          <w:rFonts w:eastAsia="맑은 고딕"/>
          <w:b/>
          <w:bCs/>
          <w:u w:val="single"/>
        </w:rPr>
      </w:pPr>
      <w:r w:rsidRPr="00660825">
        <w:rPr>
          <w:rFonts w:eastAsia="맑은 고딕" w:hint="eastAsia"/>
          <w:b/>
          <w:bCs/>
          <w:u w:val="single"/>
        </w:rPr>
        <w:t>[</w:t>
      </w:r>
      <w:r w:rsidRPr="00660825">
        <w:rPr>
          <w:rFonts w:eastAsia="맑은 고딕"/>
          <w:b/>
          <w:bCs/>
          <w:u w:val="single"/>
        </w:rPr>
        <w:t>Discuss on the scalability aspects of CP</w:t>
      </w:r>
      <w:r w:rsidRPr="00660825">
        <w:rPr>
          <w:rFonts w:eastAsia="맑은 고딕" w:hint="eastAsia"/>
          <w:b/>
          <w:bCs/>
          <w:u w:val="single"/>
        </w:rPr>
        <w:t>]</w:t>
      </w:r>
    </w:p>
    <w:p w14:paraId="6B7AA395" w14:textId="491B4B33" w:rsidR="00F432A3" w:rsidRPr="00F432A3" w:rsidRDefault="00F432A3" w:rsidP="00DE6874">
      <w:pPr>
        <w:rPr>
          <w:rFonts w:ascii="Times New Roman" w:eastAsia="맑은 고딕" w:hAnsi="Times New Roman"/>
          <w:bCs/>
          <w:sz w:val="22"/>
          <w:szCs w:val="22"/>
        </w:rPr>
      </w:pPr>
      <w:r w:rsidRPr="00F432A3">
        <w:rPr>
          <w:rFonts w:eastAsia="맑은 고딕" w:hint="eastAsia"/>
        </w:rPr>
        <w:t xml:space="preserve">Proposal </w:t>
      </w:r>
      <w:r w:rsidR="00CA3C5F">
        <w:rPr>
          <w:rFonts w:eastAsia="맑은 고딕" w:hint="eastAsia"/>
        </w:rPr>
        <w:t>9</w:t>
      </w:r>
      <w:r w:rsidRPr="00F432A3">
        <w:rPr>
          <w:rFonts w:eastAsia="맑은 고딕" w:hint="eastAsia"/>
        </w:rPr>
        <w:t xml:space="preserve">. </w:t>
      </w:r>
      <w:r w:rsidRPr="00F432A3">
        <w:rPr>
          <w:rFonts w:eastAsia="맑은 고딕"/>
        </w:rPr>
        <w:t>The UP solution addresses the signaling overhead and scalability issues associated with the CP</w:t>
      </w:r>
      <w:r w:rsidRPr="00F432A3">
        <w:rPr>
          <w:rFonts w:eastAsia="맑은 고딕" w:hint="eastAsia"/>
        </w:rPr>
        <w:t xml:space="preserve"> </w:t>
      </w:r>
      <w:r w:rsidRPr="00F432A3">
        <w:rPr>
          <w:rFonts w:eastAsia="맑은 고딕"/>
        </w:rPr>
        <w:t>solution, allowing for the transmission of large volumes of AIML data using legacy methods without any</w:t>
      </w:r>
      <w:r w:rsidRPr="00F432A3">
        <w:rPr>
          <w:rFonts w:eastAsia="맑은 고딕" w:hint="eastAsia"/>
        </w:rPr>
        <w:t xml:space="preserve"> spec impact.</w:t>
      </w: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4" w:name="_Ref124589665"/>
      <w:bookmarkStart w:id="25" w:name="_Ref71620620"/>
      <w:bookmarkStart w:id="26" w:name="_Ref124671424"/>
      <w:r w:rsidRPr="00191CE9">
        <w:rPr>
          <w:rFonts w:ascii="Times New Roman" w:hAnsi="Times New Roman" w:cs="Times New Roman"/>
          <w:lang w:val="en-US" w:eastAsia="ko-KR"/>
        </w:rPr>
        <w:lastRenderedPageBreak/>
        <w:t>References</w:t>
      </w:r>
      <w:bookmarkStart w:id="27" w:name="_Ref167612671"/>
      <w:bookmarkEnd w:id="24"/>
      <w:bookmarkEnd w:id="25"/>
      <w:bookmarkEnd w:id="26"/>
    </w:p>
    <w:bookmarkEnd w:id="27"/>
    <w:p w14:paraId="4AFF41CA" w14:textId="77777777" w:rsidR="00FE384B" w:rsidRPr="00FE384B" w:rsidRDefault="00FE384B" w:rsidP="00B223DC">
      <w:pPr>
        <w:pStyle w:val="af8"/>
        <w:numPr>
          <w:ilvl w:val="0"/>
          <w:numId w:val="46"/>
        </w:numPr>
        <w:ind w:leftChars="0"/>
        <w:rPr>
          <w:rFonts w:ascii="Times New Roman" w:eastAsia="맑은 고딕" w:hAnsi="Times New Roman"/>
          <w:bCs/>
          <w:sz w:val="22"/>
          <w:szCs w:val="22"/>
          <w:lang w:eastAsia="en-US"/>
        </w:rPr>
      </w:pPr>
      <w:r w:rsidRPr="00FE384B">
        <w:rPr>
          <w:rFonts w:ascii="Times New Roman" w:eastAsia="맑은 고딕" w:hAnsi="Times New Roman"/>
          <w:bCs/>
          <w:sz w:val="22"/>
          <w:szCs w:val="22"/>
          <w:lang w:eastAsia="en-US"/>
        </w:rPr>
        <w:t>RP-243245, New SID: Study on Artificial Intelligence (AI)/Machine Learning (ML) for NR air interface Phase 2, Qualcomm.</w:t>
      </w:r>
    </w:p>
    <w:p w14:paraId="2F66A802" w14:textId="4C1E8C75" w:rsidR="00B223DC" w:rsidRPr="00B223DC" w:rsidRDefault="00B223DC" w:rsidP="00B223DC">
      <w:pPr>
        <w:pStyle w:val="af8"/>
        <w:numPr>
          <w:ilvl w:val="0"/>
          <w:numId w:val="46"/>
        </w:numPr>
        <w:ind w:leftChars="0"/>
        <w:rPr>
          <w:rFonts w:ascii="Times New Roman" w:eastAsia="맑은 고딕" w:hAnsi="Times New Roman"/>
          <w:bCs/>
          <w:sz w:val="22"/>
          <w:szCs w:val="22"/>
          <w:lang w:eastAsia="en-US"/>
        </w:rPr>
      </w:pPr>
      <w:r w:rsidRPr="00B223DC">
        <w:rPr>
          <w:rFonts w:ascii="Times New Roman" w:eastAsia="맑은 고딕" w:hAnsi="Times New Roman"/>
          <w:bCs/>
          <w:sz w:val="22"/>
          <w:szCs w:val="22"/>
          <w:lang w:eastAsia="en-US"/>
        </w:rPr>
        <w:t>RP-243307, “Way forward on AIML UE sided data collection,” Dec 2024</w:t>
      </w:r>
    </w:p>
    <w:p w14:paraId="38E8745A" w14:textId="5832E5C5" w:rsidR="00B223DC" w:rsidRPr="00FE384B" w:rsidRDefault="00FE384B" w:rsidP="00BB14B8">
      <w:pPr>
        <w:pStyle w:val="References"/>
        <w:numPr>
          <w:ilvl w:val="0"/>
          <w:numId w:val="46"/>
        </w:numPr>
        <w:autoSpaceDE w:val="0"/>
        <w:autoSpaceDN w:val="0"/>
        <w:snapToGrid w:val="0"/>
        <w:spacing w:after="60"/>
        <w:jc w:val="both"/>
        <w:rPr>
          <w:rFonts w:eastAsia="맑은 고딕"/>
          <w:b/>
          <w:sz w:val="22"/>
          <w:szCs w:val="22"/>
        </w:rPr>
      </w:pPr>
      <w:r w:rsidRPr="00FE384B">
        <w:rPr>
          <w:rFonts w:eastAsia="맑은 고딕"/>
          <w:bCs/>
          <w:sz w:val="22"/>
          <w:szCs w:val="22"/>
        </w:rPr>
        <w:t>R2_129_ChairNotes_25-02-21_final.docx</w:t>
      </w:r>
    </w:p>
    <w:p w14:paraId="1BAB23F2" w14:textId="7D72C4AE" w:rsidR="00CF36D3" w:rsidRPr="00CF36D3" w:rsidRDefault="00BB393C" w:rsidP="00CF36D3">
      <w:pPr>
        <w:pStyle w:val="References"/>
        <w:numPr>
          <w:ilvl w:val="0"/>
          <w:numId w:val="46"/>
        </w:numPr>
        <w:autoSpaceDE w:val="0"/>
        <w:autoSpaceDN w:val="0"/>
        <w:snapToGrid w:val="0"/>
        <w:spacing w:after="60"/>
        <w:jc w:val="both"/>
        <w:rPr>
          <w:rFonts w:eastAsia="맑은 고딕"/>
          <w:bCs/>
          <w:sz w:val="22"/>
          <w:szCs w:val="22"/>
        </w:rPr>
      </w:pPr>
      <w:r w:rsidRPr="00BB393C">
        <w:rPr>
          <w:rFonts w:eastAsia="맑은 고딕"/>
          <w:bCs/>
          <w:sz w:val="22"/>
          <w:szCs w:val="22"/>
        </w:rPr>
        <w:t>R2_127_ChairNotes_24-08-23_17-00_eom.docx</w:t>
      </w:r>
    </w:p>
    <w:sectPr w:rsidR="00CF36D3" w:rsidRPr="00CF36D3">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0E75" w14:textId="77777777" w:rsidR="007B5473" w:rsidRPr="00191CE9" w:rsidRDefault="007B5473">
      <w:r w:rsidRPr="00191CE9">
        <w:separator/>
      </w:r>
    </w:p>
  </w:endnote>
  <w:endnote w:type="continuationSeparator" w:id="0">
    <w:p w14:paraId="72142290" w14:textId="77777777" w:rsidR="007B5473" w:rsidRPr="00191CE9" w:rsidRDefault="007B5473">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48C3" w14:textId="77777777" w:rsidR="007B5473" w:rsidRPr="00191CE9" w:rsidRDefault="007B5473">
      <w:r w:rsidRPr="00191CE9">
        <w:separator/>
      </w:r>
    </w:p>
  </w:footnote>
  <w:footnote w:type="continuationSeparator" w:id="0">
    <w:p w14:paraId="205BF5BD" w14:textId="77777777" w:rsidR="007B5473" w:rsidRPr="00191CE9" w:rsidRDefault="007B5473">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65283"/>
    <w:multiLevelType w:val="multilevel"/>
    <w:tmpl w:val="52CCD8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E6AD3"/>
    <w:multiLevelType w:val="hybridMultilevel"/>
    <w:tmpl w:val="F8823980"/>
    <w:lvl w:ilvl="0" w:tplc="FFFFFFFF">
      <w:start w:val="1"/>
      <w:numFmt w:val="bullet"/>
      <w:lvlText w:val="•"/>
      <w:lvlJc w:val="left"/>
      <w:pPr>
        <w:ind w:left="880" w:hanging="440"/>
      </w:pPr>
      <w:rPr>
        <w:rFonts w:ascii="Arial" w:hAnsi="Arial" w:hint="default"/>
      </w:rPr>
    </w:lvl>
    <w:lvl w:ilvl="1" w:tplc="D38ACF64">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8F41092"/>
    <w:multiLevelType w:val="hybridMultilevel"/>
    <w:tmpl w:val="DAC2F986"/>
    <w:lvl w:ilvl="0" w:tplc="08090001">
      <w:start w:val="1"/>
      <w:numFmt w:val="bullet"/>
      <w:lvlText w:val=""/>
      <w:lvlJc w:val="left"/>
      <w:pPr>
        <w:ind w:left="985" w:hanging="440"/>
      </w:pPr>
      <w:rPr>
        <w:rFonts w:ascii="Symbol" w:hAnsi="Symbo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11"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943C8F"/>
    <w:multiLevelType w:val="hybridMultilevel"/>
    <w:tmpl w:val="093E01F0"/>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40745"/>
    <w:multiLevelType w:val="multilevel"/>
    <w:tmpl w:val="FF14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34518"/>
    <w:multiLevelType w:val="hybridMultilevel"/>
    <w:tmpl w:val="18BC4332"/>
    <w:lvl w:ilvl="0" w:tplc="7108D98E">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8149CA"/>
    <w:multiLevelType w:val="hybridMultilevel"/>
    <w:tmpl w:val="125E0DF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0017D3"/>
    <w:multiLevelType w:val="hybridMultilevel"/>
    <w:tmpl w:val="63121DA6"/>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172AD6"/>
    <w:multiLevelType w:val="multilevel"/>
    <w:tmpl w:val="26FA8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6E77BD3"/>
    <w:multiLevelType w:val="hybridMultilevel"/>
    <w:tmpl w:val="5B7E8BA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2"/>
  </w:num>
  <w:num w:numId="2" w16cid:durableId="1296791925">
    <w:abstractNumId w:val="34"/>
  </w:num>
  <w:num w:numId="3" w16cid:durableId="2035497535">
    <w:abstractNumId w:val="26"/>
  </w:num>
  <w:num w:numId="4" w16cid:durableId="711617350">
    <w:abstractNumId w:val="27"/>
  </w:num>
  <w:num w:numId="5" w16cid:durableId="1583027288">
    <w:abstractNumId w:val="18"/>
  </w:num>
  <w:num w:numId="6" w16cid:durableId="504710939">
    <w:abstractNumId w:val="30"/>
  </w:num>
  <w:num w:numId="7" w16cid:durableId="1266962716">
    <w:abstractNumId w:val="41"/>
  </w:num>
  <w:num w:numId="8" w16cid:durableId="1874802024">
    <w:abstractNumId w:val="19"/>
  </w:num>
  <w:num w:numId="9" w16cid:durableId="528840312">
    <w:abstractNumId w:val="38"/>
  </w:num>
  <w:num w:numId="10" w16cid:durableId="2002002932">
    <w:abstractNumId w:val="54"/>
  </w:num>
  <w:num w:numId="11" w16cid:durableId="1281843544">
    <w:abstractNumId w:val="40"/>
  </w:num>
  <w:num w:numId="12" w16cid:durableId="1146044681">
    <w:abstractNumId w:val="49"/>
  </w:num>
  <w:num w:numId="13" w16cid:durableId="1718820313">
    <w:abstractNumId w:val="48"/>
  </w:num>
  <w:num w:numId="14" w16cid:durableId="1959407336">
    <w:abstractNumId w:val="35"/>
  </w:num>
  <w:num w:numId="15" w16cid:durableId="1052459229">
    <w:abstractNumId w:val="52"/>
  </w:num>
  <w:num w:numId="16" w16cid:durableId="1980843717">
    <w:abstractNumId w:val="49"/>
  </w:num>
  <w:num w:numId="17" w16cid:durableId="392043269">
    <w:abstractNumId w:val="36"/>
  </w:num>
  <w:num w:numId="18" w16cid:durableId="827668318">
    <w:abstractNumId w:val="50"/>
  </w:num>
  <w:num w:numId="19" w16cid:durableId="480078051">
    <w:abstractNumId w:val="49"/>
  </w:num>
  <w:num w:numId="20" w16cid:durableId="1864006557">
    <w:abstractNumId w:val="15"/>
  </w:num>
  <w:num w:numId="21" w16cid:durableId="993877880">
    <w:abstractNumId w:val="45"/>
  </w:num>
  <w:num w:numId="22" w16cid:durableId="885027732">
    <w:abstractNumId w:val="29"/>
  </w:num>
  <w:num w:numId="23" w16cid:durableId="75413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2"/>
  </w:num>
  <w:num w:numId="26" w16cid:durableId="1667660590">
    <w:abstractNumId w:val="39"/>
  </w:num>
  <w:num w:numId="27" w16cid:durableId="1765685615">
    <w:abstractNumId w:val="44"/>
  </w:num>
  <w:num w:numId="28" w16cid:durableId="1781949984">
    <w:abstractNumId w:val="55"/>
  </w:num>
  <w:num w:numId="29" w16cid:durableId="456223487">
    <w:abstractNumId w:val="24"/>
  </w:num>
  <w:num w:numId="30" w16cid:durableId="215699402">
    <w:abstractNumId w:val="37"/>
  </w:num>
  <w:num w:numId="31" w16cid:durableId="1398106">
    <w:abstractNumId w:val="21"/>
  </w:num>
  <w:num w:numId="32" w16cid:durableId="1632663936">
    <w:abstractNumId w:val="56"/>
  </w:num>
  <w:num w:numId="33" w16cid:durableId="404571809">
    <w:abstractNumId w:val="9"/>
  </w:num>
  <w:num w:numId="34" w16cid:durableId="553396347">
    <w:abstractNumId w:val="16"/>
  </w:num>
  <w:num w:numId="35" w16cid:durableId="1301765745">
    <w:abstractNumId w:val="57"/>
  </w:num>
  <w:num w:numId="36" w16cid:durableId="1489708409">
    <w:abstractNumId w:val="14"/>
  </w:num>
  <w:num w:numId="37" w16cid:durableId="668601596">
    <w:abstractNumId w:val="46"/>
  </w:num>
  <w:num w:numId="38" w16cid:durableId="1517159717">
    <w:abstractNumId w:val="2"/>
  </w:num>
  <w:num w:numId="39" w16cid:durableId="161703640">
    <w:abstractNumId w:val="11"/>
  </w:num>
  <w:num w:numId="40" w16cid:durableId="169951266">
    <w:abstractNumId w:val="8"/>
  </w:num>
  <w:num w:numId="41" w16cid:durableId="738602392">
    <w:abstractNumId w:val="13"/>
  </w:num>
  <w:num w:numId="42" w16cid:durableId="1377503777">
    <w:abstractNumId w:val="43"/>
  </w:num>
  <w:num w:numId="43" w16cid:durableId="704915149">
    <w:abstractNumId w:val="23"/>
  </w:num>
  <w:num w:numId="44" w16cid:durableId="1305967756">
    <w:abstractNumId w:val="0"/>
  </w:num>
  <w:num w:numId="45" w16cid:durableId="1475371060">
    <w:abstractNumId w:val="3"/>
  </w:num>
  <w:num w:numId="46" w16cid:durableId="626206514">
    <w:abstractNumId w:val="25"/>
  </w:num>
  <w:num w:numId="47" w16cid:durableId="1767339486">
    <w:abstractNumId w:val="2"/>
  </w:num>
  <w:num w:numId="48" w16cid:durableId="324363406">
    <w:abstractNumId w:val="33"/>
  </w:num>
  <w:num w:numId="49" w16cid:durableId="1942453378">
    <w:abstractNumId w:val="51"/>
  </w:num>
  <w:num w:numId="50" w16cid:durableId="57679411">
    <w:abstractNumId w:val="53"/>
  </w:num>
  <w:num w:numId="51" w16cid:durableId="1355109765">
    <w:abstractNumId w:val="6"/>
  </w:num>
  <w:num w:numId="52" w16cid:durableId="25370119">
    <w:abstractNumId w:val="31"/>
  </w:num>
  <w:num w:numId="53" w16cid:durableId="1634866518">
    <w:abstractNumId w:val="22"/>
  </w:num>
  <w:num w:numId="54" w16cid:durableId="1169248578">
    <w:abstractNumId w:val="42"/>
  </w:num>
  <w:num w:numId="55" w16cid:durableId="667829629">
    <w:abstractNumId w:val="12"/>
  </w:num>
  <w:num w:numId="56" w16cid:durableId="2006857719">
    <w:abstractNumId w:val="32"/>
  </w:num>
  <w:num w:numId="57" w16cid:durableId="378021564">
    <w:abstractNumId w:val="28"/>
  </w:num>
  <w:num w:numId="58" w16cid:durableId="829521915">
    <w:abstractNumId w:val="10"/>
  </w:num>
  <w:num w:numId="59" w16cid:durableId="915478677">
    <w:abstractNumId w:val="20"/>
  </w:num>
  <w:num w:numId="60" w16cid:durableId="2059282250">
    <w:abstractNumId w:val="5"/>
  </w:num>
  <w:num w:numId="61" w16cid:durableId="1642154989">
    <w:abstractNumId w:val="1"/>
  </w:num>
  <w:num w:numId="62" w16cid:durableId="1665281522">
    <w:abstractNumId w:val="47"/>
  </w:num>
  <w:num w:numId="63" w16cid:durableId="569000827">
    <w:abstractNumId w:val="7"/>
  </w:num>
  <w:num w:numId="64" w16cid:durableId="42139838">
    <w:abstractNumId w:val="4"/>
  </w:num>
  <w:num w:numId="65" w16cid:durableId="135360821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15AA"/>
    <w:rsid w:val="00011DC0"/>
    <w:rsid w:val="000135B6"/>
    <w:rsid w:val="00013B96"/>
    <w:rsid w:val="00014ADD"/>
    <w:rsid w:val="00014F0F"/>
    <w:rsid w:val="00015A4E"/>
    <w:rsid w:val="00016E81"/>
    <w:rsid w:val="00020009"/>
    <w:rsid w:val="00020DCC"/>
    <w:rsid w:val="000238E2"/>
    <w:rsid w:val="00023E3B"/>
    <w:rsid w:val="00026326"/>
    <w:rsid w:val="00030630"/>
    <w:rsid w:val="000319E9"/>
    <w:rsid w:val="000331C1"/>
    <w:rsid w:val="00033765"/>
    <w:rsid w:val="00037CF9"/>
    <w:rsid w:val="00037F83"/>
    <w:rsid w:val="000408B7"/>
    <w:rsid w:val="00040BD6"/>
    <w:rsid w:val="00043337"/>
    <w:rsid w:val="00045510"/>
    <w:rsid w:val="00046191"/>
    <w:rsid w:val="000470CA"/>
    <w:rsid w:val="000470FD"/>
    <w:rsid w:val="00050A3E"/>
    <w:rsid w:val="0005235B"/>
    <w:rsid w:val="00053451"/>
    <w:rsid w:val="00053AC7"/>
    <w:rsid w:val="00053E68"/>
    <w:rsid w:val="000552D2"/>
    <w:rsid w:val="00055CFD"/>
    <w:rsid w:val="0006034D"/>
    <w:rsid w:val="00061025"/>
    <w:rsid w:val="00065AA8"/>
    <w:rsid w:val="0007031A"/>
    <w:rsid w:val="00070F08"/>
    <w:rsid w:val="000733F1"/>
    <w:rsid w:val="000735E2"/>
    <w:rsid w:val="00077874"/>
    <w:rsid w:val="000846F7"/>
    <w:rsid w:val="00084AC3"/>
    <w:rsid w:val="00085EAD"/>
    <w:rsid w:val="00087337"/>
    <w:rsid w:val="00093006"/>
    <w:rsid w:val="00093526"/>
    <w:rsid w:val="00097806"/>
    <w:rsid w:val="000A00AC"/>
    <w:rsid w:val="000A00BB"/>
    <w:rsid w:val="000A073F"/>
    <w:rsid w:val="000A0F64"/>
    <w:rsid w:val="000A15EB"/>
    <w:rsid w:val="000A1985"/>
    <w:rsid w:val="000A4068"/>
    <w:rsid w:val="000A4D9E"/>
    <w:rsid w:val="000A67FC"/>
    <w:rsid w:val="000B21B6"/>
    <w:rsid w:val="000B3199"/>
    <w:rsid w:val="000B3619"/>
    <w:rsid w:val="000B3955"/>
    <w:rsid w:val="000B4B6B"/>
    <w:rsid w:val="000C2A6A"/>
    <w:rsid w:val="000C6C18"/>
    <w:rsid w:val="000C7D7B"/>
    <w:rsid w:val="000D1D76"/>
    <w:rsid w:val="000D1DA4"/>
    <w:rsid w:val="000D2602"/>
    <w:rsid w:val="000D4063"/>
    <w:rsid w:val="000D597E"/>
    <w:rsid w:val="000E0B36"/>
    <w:rsid w:val="000E1CFB"/>
    <w:rsid w:val="000E4011"/>
    <w:rsid w:val="000E5D6E"/>
    <w:rsid w:val="000E635C"/>
    <w:rsid w:val="000E68A4"/>
    <w:rsid w:val="000E79D8"/>
    <w:rsid w:val="000F4238"/>
    <w:rsid w:val="000F431B"/>
    <w:rsid w:val="000F5A73"/>
    <w:rsid w:val="000F61CF"/>
    <w:rsid w:val="000F6B73"/>
    <w:rsid w:val="000F6D63"/>
    <w:rsid w:val="001013AD"/>
    <w:rsid w:val="00102016"/>
    <w:rsid w:val="00103659"/>
    <w:rsid w:val="001042B7"/>
    <w:rsid w:val="001062A5"/>
    <w:rsid w:val="00107BF8"/>
    <w:rsid w:val="001114F6"/>
    <w:rsid w:val="001137FE"/>
    <w:rsid w:val="00113BEE"/>
    <w:rsid w:val="00113EED"/>
    <w:rsid w:val="00113F34"/>
    <w:rsid w:val="00120CB8"/>
    <w:rsid w:val="00121992"/>
    <w:rsid w:val="00124896"/>
    <w:rsid w:val="00125711"/>
    <w:rsid w:val="001324DC"/>
    <w:rsid w:val="001328A8"/>
    <w:rsid w:val="00132CB3"/>
    <w:rsid w:val="001337A8"/>
    <w:rsid w:val="00136C65"/>
    <w:rsid w:val="001376FD"/>
    <w:rsid w:val="00137D8B"/>
    <w:rsid w:val="00140005"/>
    <w:rsid w:val="00143C57"/>
    <w:rsid w:val="00145941"/>
    <w:rsid w:val="00147C41"/>
    <w:rsid w:val="00151F86"/>
    <w:rsid w:val="00152F10"/>
    <w:rsid w:val="00155F4B"/>
    <w:rsid w:val="00162CA1"/>
    <w:rsid w:val="0016503B"/>
    <w:rsid w:val="00166E25"/>
    <w:rsid w:val="00167D11"/>
    <w:rsid w:val="00170AA9"/>
    <w:rsid w:val="001735A3"/>
    <w:rsid w:val="00173F6E"/>
    <w:rsid w:val="00174E7D"/>
    <w:rsid w:val="001765A4"/>
    <w:rsid w:val="00176BC1"/>
    <w:rsid w:val="00176ECC"/>
    <w:rsid w:val="00181263"/>
    <w:rsid w:val="001836EA"/>
    <w:rsid w:val="001854E1"/>
    <w:rsid w:val="00191374"/>
    <w:rsid w:val="00191CE9"/>
    <w:rsid w:val="001937E0"/>
    <w:rsid w:val="0019462A"/>
    <w:rsid w:val="00196531"/>
    <w:rsid w:val="001A2324"/>
    <w:rsid w:val="001A64D6"/>
    <w:rsid w:val="001B035B"/>
    <w:rsid w:val="001B10B6"/>
    <w:rsid w:val="001B14E2"/>
    <w:rsid w:val="001B2EB1"/>
    <w:rsid w:val="001B7307"/>
    <w:rsid w:val="001C296B"/>
    <w:rsid w:val="001C7276"/>
    <w:rsid w:val="001D0A1A"/>
    <w:rsid w:val="001D17C5"/>
    <w:rsid w:val="001D2188"/>
    <w:rsid w:val="001D36BB"/>
    <w:rsid w:val="001D5959"/>
    <w:rsid w:val="001E441C"/>
    <w:rsid w:val="001E6836"/>
    <w:rsid w:val="001E6BF4"/>
    <w:rsid w:val="001E7176"/>
    <w:rsid w:val="001F6AEC"/>
    <w:rsid w:val="002004BC"/>
    <w:rsid w:val="00201820"/>
    <w:rsid w:val="002029DC"/>
    <w:rsid w:val="002067D7"/>
    <w:rsid w:val="002121A0"/>
    <w:rsid w:val="00214202"/>
    <w:rsid w:val="00217C9E"/>
    <w:rsid w:val="002218C4"/>
    <w:rsid w:val="002229D2"/>
    <w:rsid w:val="0022714B"/>
    <w:rsid w:val="00231411"/>
    <w:rsid w:val="002328B0"/>
    <w:rsid w:val="002332DB"/>
    <w:rsid w:val="0023429E"/>
    <w:rsid w:val="002370E3"/>
    <w:rsid w:val="002443FD"/>
    <w:rsid w:val="00246167"/>
    <w:rsid w:val="00246857"/>
    <w:rsid w:val="00246A8E"/>
    <w:rsid w:val="00247349"/>
    <w:rsid w:val="00247E24"/>
    <w:rsid w:val="00250239"/>
    <w:rsid w:val="002505CF"/>
    <w:rsid w:val="002511CD"/>
    <w:rsid w:val="00253E68"/>
    <w:rsid w:val="0025435E"/>
    <w:rsid w:val="0025436E"/>
    <w:rsid w:val="00257E0A"/>
    <w:rsid w:val="00257F84"/>
    <w:rsid w:val="00260EFB"/>
    <w:rsid w:val="00260FC3"/>
    <w:rsid w:val="00262BA7"/>
    <w:rsid w:val="002637AB"/>
    <w:rsid w:val="00264774"/>
    <w:rsid w:val="002651AD"/>
    <w:rsid w:val="00266BD9"/>
    <w:rsid w:val="00267455"/>
    <w:rsid w:val="0026763D"/>
    <w:rsid w:val="002706F4"/>
    <w:rsid w:val="002732B9"/>
    <w:rsid w:val="00273C9E"/>
    <w:rsid w:val="002742D8"/>
    <w:rsid w:val="00274FD1"/>
    <w:rsid w:val="002765A7"/>
    <w:rsid w:val="00277A4B"/>
    <w:rsid w:val="00280A68"/>
    <w:rsid w:val="002821C0"/>
    <w:rsid w:val="00283D6C"/>
    <w:rsid w:val="00286BE8"/>
    <w:rsid w:val="0028767A"/>
    <w:rsid w:val="002925B2"/>
    <w:rsid w:val="002952AF"/>
    <w:rsid w:val="00295B02"/>
    <w:rsid w:val="002974AD"/>
    <w:rsid w:val="00297DC8"/>
    <w:rsid w:val="002A2B95"/>
    <w:rsid w:val="002A5AC6"/>
    <w:rsid w:val="002A71FE"/>
    <w:rsid w:val="002B0C5D"/>
    <w:rsid w:val="002B1A4E"/>
    <w:rsid w:val="002B3FE1"/>
    <w:rsid w:val="002B43A1"/>
    <w:rsid w:val="002B6317"/>
    <w:rsid w:val="002B64ED"/>
    <w:rsid w:val="002C26FC"/>
    <w:rsid w:val="002C4899"/>
    <w:rsid w:val="002C5681"/>
    <w:rsid w:val="002C5852"/>
    <w:rsid w:val="002C68D0"/>
    <w:rsid w:val="002C6C5B"/>
    <w:rsid w:val="002C7384"/>
    <w:rsid w:val="002D2A55"/>
    <w:rsid w:val="002D2D9E"/>
    <w:rsid w:val="002D490D"/>
    <w:rsid w:val="002D752F"/>
    <w:rsid w:val="002D7FFD"/>
    <w:rsid w:val="002E1CCA"/>
    <w:rsid w:val="002E2807"/>
    <w:rsid w:val="002E697D"/>
    <w:rsid w:val="002E79D9"/>
    <w:rsid w:val="002F0C24"/>
    <w:rsid w:val="002F4846"/>
    <w:rsid w:val="002F53FA"/>
    <w:rsid w:val="002F54BB"/>
    <w:rsid w:val="002F7318"/>
    <w:rsid w:val="002F7407"/>
    <w:rsid w:val="0030180A"/>
    <w:rsid w:val="00302F83"/>
    <w:rsid w:val="0030393E"/>
    <w:rsid w:val="00303FA3"/>
    <w:rsid w:val="00305638"/>
    <w:rsid w:val="003100A9"/>
    <w:rsid w:val="00310AF5"/>
    <w:rsid w:val="0031747F"/>
    <w:rsid w:val="00320EBF"/>
    <w:rsid w:val="0032626D"/>
    <w:rsid w:val="00327BC0"/>
    <w:rsid w:val="00331C74"/>
    <w:rsid w:val="00332F2F"/>
    <w:rsid w:val="003346ED"/>
    <w:rsid w:val="00336FBA"/>
    <w:rsid w:val="003409BD"/>
    <w:rsid w:val="00342139"/>
    <w:rsid w:val="00342C91"/>
    <w:rsid w:val="00344D5F"/>
    <w:rsid w:val="003468B3"/>
    <w:rsid w:val="00353E7F"/>
    <w:rsid w:val="00354C65"/>
    <w:rsid w:val="00355617"/>
    <w:rsid w:val="00355FFA"/>
    <w:rsid w:val="00362D0F"/>
    <w:rsid w:val="00365241"/>
    <w:rsid w:val="00370567"/>
    <w:rsid w:val="003715F8"/>
    <w:rsid w:val="00373425"/>
    <w:rsid w:val="00374F34"/>
    <w:rsid w:val="003835D6"/>
    <w:rsid w:val="0038559C"/>
    <w:rsid w:val="00387B86"/>
    <w:rsid w:val="00390C58"/>
    <w:rsid w:val="00391DC6"/>
    <w:rsid w:val="003946A0"/>
    <w:rsid w:val="003962AC"/>
    <w:rsid w:val="00396C34"/>
    <w:rsid w:val="003A1378"/>
    <w:rsid w:val="003A1B80"/>
    <w:rsid w:val="003A4542"/>
    <w:rsid w:val="003A4DEB"/>
    <w:rsid w:val="003A561E"/>
    <w:rsid w:val="003A7656"/>
    <w:rsid w:val="003B47A4"/>
    <w:rsid w:val="003B4DA2"/>
    <w:rsid w:val="003B66C5"/>
    <w:rsid w:val="003C2677"/>
    <w:rsid w:val="003C2B7D"/>
    <w:rsid w:val="003C5F78"/>
    <w:rsid w:val="003C6F54"/>
    <w:rsid w:val="003D0FD6"/>
    <w:rsid w:val="003D1BDF"/>
    <w:rsid w:val="003D2804"/>
    <w:rsid w:val="003D36A2"/>
    <w:rsid w:val="003D3C7F"/>
    <w:rsid w:val="003D52CE"/>
    <w:rsid w:val="003D677F"/>
    <w:rsid w:val="003D686A"/>
    <w:rsid w:val="003E25D7"/>
    <w:rsid w:val="003E4559"/>
    <w:rsid w:val="003E5155"/>
    <w:rsid w:val="003E5EFC"/>
    <w:rsid w:val="003E7F86"/>
    <w:rsid w:val="003F32AA"/>
    <w:rsid w:val="003F4811"/>
    <w:rsid w:val="003F6878"/>
    <w:rsid w:val="003F7103"/>
    <w:rsid w:val="00400701"/>
    <w:rsid w:val="00401A19"/>
    <w:rsid w:val="0040233E"/>
    <w:rsid w:val="00404B1F"/>
    <w:rsid w:val="00404EB6"/>
    <w:rsid w:val="00417E7A"/>
    <w:rsid w:val="004215F8"/>
    <w:rsid w:val="00421ABE"/>
    <w:rsid w:val="00421F8C"/>
    <w:rsid w:val="00422092"/>
    <w:rsid w:val="004223FE"/>
    <w:rsid w:val="00423946"/>
    <w:rsid w:val="00423E2A"/>
    <w:rsid w:val="00427135"/>
    <w:rsid w:val="00427760"/>
    <w:rsid w:val="00432924"/>
    <w:rsid w:val="0043296A"/>
    <w:rsid w:val="00433033"/>
    <w:rsid w:val="00436055"/>
    <w:rsid w:val="0044322E"/>
    <w:rsid w:val="004440C9"/>
    <w:rsid w:val="0044507B"/>
    <w:rsid w:val="0044709B"/>
    <w:rsid w:val="0045143F"/>
    <w:rsid w:val="00453D11"/>
    <w:rsid w:val="004561E5"/>
    <w:rsid w:val="00463633"/>
    <w:rsid w:val="0047142B"/>
    <w:rsid w:val="00471D4C"/>
    <w:rsid w:val="00472185"/>
    <w:rsid w:val="004737E8"/>
    <w:rsid w:val="00473C97"/>
    <w:rsid w:val="00474AC4"/>
    <w:rsid w:val="004755E8"/>
    <w:rsid w:val="0047570B"/>
    <w:rsid w:val="004758CC"/>
    <w:rsid w:val="00475F33"/>
    <w:rsid w:val="00481FD9"/>
    <w:rsid w:val="004840A7"/>
    <w:rsid w:val="004841F4"/>
    <w:rsid w:val="00485DD3"/>
    <w:rsid w:val="0048708B"/>
    <w:rsid w:val="00490036"/>
    <w:rsid w:val="00491DDA"/>
    <w:rsid w:val="0049213F"/>
    <w:rsid w:val="0049243A"/>
    <w:rsid w:val="00492CAF"/>
    <w:rsid w:val="004937B0"/>
    <w:rsid w:val="004A1AD3"/>
    <w:rsid w:val="004A465C"/>
    <w:rsid w:val="004A4BDF"/>
    <w:rsid w:val="004A5E74"/>
    <w:rsid w:val="004A631E"/>
    <w:rsid w:val="004A662B"/>
    <w:rsid w:val="004A6C65"/>
    <w:rsid w:val="004B156C"/>
    <w:rsid w:val="004B670D"/>
    <w:rsid w:val="004B7CAB"/>
    <w:rsid w:val="004C046A"/>
    <w:rsid w:val="004C1EBF"/>
    <w:rsid w:val="004C2660"/>
    <w:rsid w:val="004C48FB"/>
    <w:rsid w:val="004C578E"/>
    <w:rsid w:val="004C5BE4"/>
    <w:rsid w:val="004C7572"/>
    <w:rsid w:val="004C7F8B"/>
    <w:rsid w:val="004D0CD0"/>
    <w:rsid w:val="004D114D"/>
    <w:rsid w:val="004D1C2E"/>
    <w:rsid w:val="004D1D6A"/>
    <w:rsid w:val="004D21AF"/>
    <w:rsid w:val="004D3D35"/>
    <w:rsid w:val="004D5204"/>
    <w:rsid w:val="004D5EB9"/>
    <w:rsid w:val="004D6322"/>
    <w:rsid w:val="004D6553"/>
    <w:rsid w:val="004D66D3"/>
    <w:rsid w:val="004E05A1"/>
    <w:rsid w:val="004E10DE"/>
    <w:rsid w:val="004E1CDD"/>
    <w:rsid w:val="004E1F83"/>
    <w:rsid w:val="004E41CD"/>
    <w:rsid w:val="004E61D2"/>
    <w:rsid w:val="004F329A"/>
    <w:rsid w:val="005013CF"/>
    <w:rsid w:val="00504B9F"/>
    <w:rsid w:val="00505561"/>
    <w:rsid w:val="00507FE2"/>
    <w:rsid w:val="00512D36"/>
    <w:rsid w:val="005162F0"/>
    <w:rsid w:val="0051778A"/>
    <w:rsid w:val="00520B9A"/>
    <w:rsid w:val="005232F7"/>
    <w:rsid w:val="00523CD1"/>
    <w:rsid w:val="00523D57"/>
    <w:rsid w:val="00524989"/>
    <w:rsid w:val="005258CF"/>
    <w:rsid w:val="00525C46"/>
    <w:rsid w:val="00530011"/>
    <w:rsid w:val="00531249"/>
    <w:rsid w:val="00531A59"/>
    <w:rsid w:val="00531A5C"/>
    <w:rsid w:val="005349B4"/>
    <w:rsid w:val="005350F3"/>
    <w:rsid w:val="0053532D"/>
    <w:rsid w:val="00544BA6"/>
    <w:rsid w:val="0054601B"/>
    <w:rsid w:val="00546494"/>
    <w:rsid w:val="00551EF1"/>
    <w:rsid w:val="005538A6"/>
    <w:rsid w:val="0055566A"/>
    <w:rsid w:val="00555FD9"/>
    <w:rsid w:val="00557561"/>
    <w:rsid w:val="005579F1"/>
    <w:rsid w:val="005600F5"/>
    <w:rsid w:val="0056714E"/>
    <w:rsid w:val="0056747A"/>
    <w:rsid w:val="00571DC2"/>
    <w:rsid w:val="00573F86"/>
    <w:rsid w:val="00574BBD"/>
    <w:rsid w:val="00577CED"/>
    <w:rsid w:val="005829AA"/>
    <w:rsid w:val="0058707C"/>
    <w:rsid w:val="0059193D"/>
    <w:rsid w:val="0059235F"/>
    <w:rsid w:val="00592B3C"/>
    <w:rsid w:val="00592DBD"/>
    <w:rsid w:val="00597667"/>
    <w:rsid w:val="00597E16"/>
    <w:rsid w:val="005A0806"/>
    <w:rsid w:val="005A1105"/>
    <w:rsid w:val="005A1138"/>
    <w:rsid w:val="005A2E12"/>
    <w:rsid w:val="005A2FAA"/>
    <w:rsid w:val="005A4269"/>
    <w:rsid w:val="005A7A7A"/>
    <w:rsid w:val="005B2215"/>
    <w:rsid w:val="005B5A4E"/>
    <w:rsid w:val="005B608D"/>
    <w:rsid w:val="005B7437"/>
    <w:rsid w:val="005C04F5"/>
    <w:rsid w:val="005C0E49"/>
    <w:rsid w:val="005C1C55"/>
    <w:rsid w:val="005C34C4"/>
    <w:rsid w:val="005C34FA"/>
    <w:rsid w:val="005C5C4D"/>
    <w:rsid w:val="005C5DCA"/>
    <w:rsid w:val="005C76DC"/>
    <w:rsid w:val="005C7F82"/>
    <w:rsid w:val="005D1E6C"/>
    <w:rsid w:val="005D2446"/>
    <w:rsid w:val="005D41B6"/>
    <w:rsid w:val="005D7AE5"/>
    <w:rsid w:val="005E2D73"/>
    <w:rsid w:val="005E55C6"/>
    <w:rsid w:val="005F0FEF"/>
    <w:rsid w:val="005F1558"/>
    <w:rsid w:val="005F1BFE"/>
    <w:rsid w:val="005F340C"/>
    <w:rsid w:val="005F428B"/>
    <w:rsid w:val="005F42E1"/>
    <w:rsid w:val="005F4832"/>
    <w:rsid w:val="005F602E"/>
    <w:rsid w:val="005F6865"/>
    <w:rsid w:val="005F6D4C"/>
    <w:rsid w:val="005F7212"/>
    <w:rsid w:val="005F73D6"/>
    <w:rsid w:val="005F7B79"/>
    <w:rsid w:val="00600AEE"/>
    <w:rsid w:val="00601D52"/>
    <w:rsid w:val="00602CF2"/>
    <w:rsid w:val="006143D4"/>
    <w:rsid w:val="00616CA5"/>
    <w:rsid w:val="00624FF6"/>
    <w:rsid w:val="00625525"/>
    <w:rsid w:val="00626AD0"/>
    <w:rsid w:val="00627BFA"/>
    <w:rsid w:val="00630AE2"/>
    <w:rsid w:val="00630C51"/>
    <w:rsid w:val="00631D03"/>
    <w:rsid w:val="0063381D"/>
    <w:rsid w:val="00634F76"/>
    <w:rsid w:val="006362BD"/>
    <w:rsid w:val="006402C6"/>
    <w:rsid w:val="00641AE1"/>
    <w:rsid w:val="00641B74"/>
    <w:rsid w:val="0064473A"/>
    <w:rsid w:val="00647A2F"/>
    <w:rsid w:val="00650700"/>
    <w:rsid w:val="006523BE"/>
    <w:rsid w:val="0065381A"/>
    <w:rsid w:val="0065751F"/>
    <w:rsid w:val="00660825"/>
    <w:rsid w:val="00661ED9"/>
    <w:rsid w:val="006643AE"/>
    <w:rsid w:val="0066471B"/>
    <w:rsid w:val="00665CF6"/>
    <w:rsid w:val="00666833"/>
    <w:rsid w:val="00671551"/>
    <w:rsid w:val="00671CE3"/>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EA7"/>
    <w:rsid w:val="00695957"/>
    <w:rsid w:val="00696E19"/>
    <w:rsid w:val="006A55CD"/>
    <w:rsid w:val="006A6CDB"/>
    <w:rsid w:val="006A7C92"/>
    <w:rsid w:val="006B0912"/>
    <w:rsid w:val="006B20A2"/>
    <w:rsid w:val="006B2A26"/>
    <w:rsid w:val="006B2C14"/>
    <w:rsid w:val="006B41B2"/>
    <w:rsid w:val="006B713A"/>
    <w:rsid w:val="006C0F58"/>
    <w:rsid w:val="006C1B52"/>
    <w:rsid w:val="006C474F"/>
    <w:rsid w:val="006C479A"/>
    <w:rsid w:val="006C6C80"/>
    <w:rsid w:val="006C7112"/>
    <w:rsid w:val="006D0E4E"/>
    <w:rsid w:val="006D17D3"/>
    <w:rsid w:val="006D1A81"/>
    <w:rsid w:val="006D4D17"/>
    <w:rsid w:val="006D5B6D"/>
    <w:rsid w:val="006D6C79"/>
    <w:rsid w:val="006D7649"/>
    <w:rsid w:val="006E1F4C"/>
    <w:rsid w:val="006E6A40"/>
    <w:rsid w:val="006F29D9"/>
    <w:rsid w:val="006F2EDF"/>
    <w:rsid w:val="006F581D"/>
    <w:rsid w:val="006F7C3C"/>
    <w:rsid w:val="00700B0B"/>
    <w:rsid w:val="00700FEE"/>
    <w:rsid w:val="00703BF2"/>
    <w:rsid w:val="00703FB1"/>
    <w:rsid w:val="007042B0"/>
    <w:rsid w:val="00704575"/>
    <w:rsid w:val="007075EA"/>
    <w:rsid w:val="0071359F"/>
    <w:rsid w:val="007151DF"/>
    <w:rsid w:val="00715A8C"/>
    <w:rsid w:val="00721D94"/>
    <w:rsid w:val="007223D6"/>
    <w:rsid w:val="0072404D"/>
    <w:rsid w:val="007268D6"/>
    <w:rsid w:val="00730B31"/>
    <w:rsid w:val="007318A3"/>
    <w:rsid w:val="007329F4"/>
    <w:rsid w:val="0073562F"/>
    <w:rsid w:val="007362CA"/>
    <w:rsid w:val="00736726"/>
    <w:rsid w:val="00741918"/>
    <w:rsid w:val="007448D3"/>
    <w:rsid w:val="00745575"/>
    <w:rsid w:val="007458B0"/>
    <w:rsid w:val="00747040"/>
    <w:rsid w:val="007633E5"/>
    <w:rsid w:val="00764AEC"/>
    <w:rsid w:val="00766930"/>
    <w:rsid w:val="00766F9C"/>
    <w:rsid w:val="0077003D"/>
    <w:rsid w:val="0077119F"/>
    <w:rsid w:val="00771F6F"/>
    <w:rsid w:val="00773818"/>
    <w:rsid w:val="007742CA"/>
    <w:rsid w:val="00774F7B"/>
    <w:rsid w:val="00775CA5"/>
    <w:rsid w:val="00777194"/>
    <w:rsid w:val="0077736B"/>
    <w:rsid w:val="007775BE"/>
    <w:rsid w:val="00777A0D"/>
    <w:rsid w:val="007827A5"/>
    <w:rsid w:val="007843B7"/>
    <w:rsid w:val="00784670"/>
    <w:rsid w:val="0078696E"/>
    <w:rsid w:val="00791CB6"/>
    <w:rsid w:val="00793117"/>
    <w:rsid w:val="00793839"/>
    <w:rsid w:val="007958FD"/>
    <w:rsid w:val="0079732B"/>
    <w:rsid w:val="007A04C8"/>
    <w:rsid w:val="007A0F0B"/>
    <w:rsid w:val="007A315D"/>
    <w:rsid w:val="007A7105"/>
    <w:rsid w:val="007B050F"/>
    <w:rsid w:val="007B292E"/>
    <w:rsid w:val="007B2A5E"/>
    <w:rsid w:val="007B4526"/>
    <w:rsid w:val="007B4D45"/>
    <w:rsid w:val="007B5473"/>
    <w:rsid w:val="007C0296"/>
    <w:rsid w:val="007C209A"/>
    <w:rsid w:val="007C39E2"/>
    <w:rsid w:val="007C48F6"/>
    <w:rsid w:val="007C4A71"/>
    <w:rsid w:val="007C6617"/>
    <w:rsid w:val="007C6ABD"/>
    <w:rsid w:val="007C7264"/>
    <w:rsid w:val="007D42C3"/>
    <w:rsid w:val="007D4C76"/>
    <w:rsid w:val="007E0438"/>
    <w:rsid w:val="007E28BF"/>
    <w:rsid w:val="007E3654"/>
    <w:rsid w:val="007E4406"/>
    <w:rsid w:val="007E5EFA"/>
    <w:rsid w:val="007F2F1D"/>
    <w:rsid w:val="007F5225"/>
    <w:rsid w:val="007F711A"/>
    <w:rsid w:val="00801B3C"/>
    <w:rsid w:val="00807520"/>
    <w:rsid w:val="00807E65"/>
    <w:rsid w:val="0081051F"/>
    <w:rsid w:val="00810BDB"/>
    <w:rsid w:val="00811FA6"/>
    <w:rsid w:val="00813D25"/>
    <w:rsid w:val="00821941"/>
    <w:rsid w:val="00824ACB"/>
    <w:rsid w:val="0082523E"/>
    <w:rsid w:val="0082605B"/>
    <w:rsid w:val="00827B32"/>
    <w:rsid w:val="00830226"/>
    <w:rsid w:val="008332FE"/>
    <w:rsid w:val="00835D25"/>
    <w:rsid w:val="00840144"/>
    <w:rsid w:val="008409AE"/>
    <w:rsid w:val="00840A5F"/>
    <w:rsid w:val="00840E34"/>
    <w:rsid w:val="008410B1"/>
    <w:rsid w:val="00841EA9"/>
    <w:rsid w:val="008440D3"/>
    <w:rsid w:val="008443C8"/>
    <w:rsid w:val="00847B3C"/>
    <w:rsid w:val="0085203C"/>
    <w:rsid w:val="00853B1C"/>
    <w:rsid w:val="00854A2D"/>
    <w:rsid w:val="0085736E"/>
    <w:rsid w:val="00862C62"/>
    <w:rsid w:val="00864320"/>
    <w:rsid w:val="00864C09"/>
    <w:rsid w:val="00866ED9"/>
    <w:rsid w:val="00870748"/>
    <w:rsid w:val="00874A8A"/>
    <w:rsid w:val="008760F1"/>
    <w:rsid w:val="0087674F"/>
    <w:rsid w:val="00884D60"/>
    <w:rsid w:val="00886EA0"/>
    <w:rsid w:val="00887773"/>
    <w:rsid w:val="00890B69"/>
    <w:rsid w:val="00896EE6"/>
    <w:rsid w:val="00897B27"/>
    <w:rsid w:val="008A0DD3"/>
    <w:rsid w:val="008A0FC1"/>
    <w:rsid w:val="008A1A59"/>
    <w:rsid w:val="008A1DCF"/>
    <w:rsid w:val="008A52AF"/>
    <w:rsid w:val="008A7F1B"/>
    <w:rsid w:val="008B072A"/>
    <w:rsid w:val="008B53D3"/>
    <w:rsid w:val="008B640C"/>
    <w:rsid w:val="008B7B99"/>
    <w:rsid w:val="008C072E"/>
    <w:rsid w:val="008C1A53"/>
    <w:rsid w:val="008C3A18"/>
    <w:rsid w:val="008C50E2"/>
    <w:rsid w:val="008C69AE"/>
    <w:rsid w:val="008C7FC7"/>
    <w:rsid w:val="008D5ABF"/>
    <w:rsid w:val="008D63B4"/>
    <w:rsid w:val="008E19DC"/>
    <w:rsid w:val="008E1FFF"/>
    <w:rsid w:val="008E362E"/>
    <w:rsid w:val="008E3F2C"/>
    <w:rsid w:val="008E6267"/>
    <w:rsid w:val="008E7831"/>
    <w:rsid w:val="008F22BE"/>
    <w:rsid w:val="008F2898"/>
    <w:rsid w:val="008F5D3D"/>
    <w:rsid w:val="008F757E"/>
    <w:rsid w:val="00903EE2"/>
    <w:rsid w:val="00905B4E"/>
    <w:rsid w:val="00914A66"/>
    <w:rsid w:val="00920DCA"/>
    <w:rsid w:val="00921683"/>
    <w:rsid w:val="0092227C"/>
    <w:rsid w:val="00922DF8"/>
    <w:rsid w:val="00925F88"/>
    <w:rsid w:val="009267BC"/>
    <w:rsid w:val="0093076C"/>
    <w:rsid w:val="00930AC5"/>
    <w:rsid w:val="00930B49"/>
    <w:rsid w:val="00932323"/>
    <w:rsid w:val="00933E29"/>
    <w:rsid w:val="00934E7D"/>
    <w:rsid w:val="00937BDE"/>
    <w:rsid w:val="0094656A"/>
    <w:rsid w:val="00946664"/>
    <w:rsid w:val="00946D6C"/>
    <w:rsid w:val="0094712F"/>
    <w:rsid w:val="0095030E"/>
    <w:rsid w:val="00952EAF"/>
    <w:rsid w:val="00953EB9"/>
    <w:rsid w:val="00954210"/>
    <w:rsid w:val="00956BBD"/>
    <w:rsid w:val="00957161"/>
    <w:rsid w:val="00957FA4"/>
    <w:rsid w:val="009607A5"/>
    <w:rsid w:val="00961B43"/>
    <w:rsid w:val="009626A6"/>
    <w:rsid w:val="009630CF"/>
    <w:rsid w:val="009643C6"/>
    <w:rsid w:val="009643F8"/>
    <w:rsid w:val="0096577C"/>
    <w:rsid w:val="00967930"/>
    <w:rsid w:val="00967C59"/>
    <w:rsid w:val="009706BB"/>
    <w:rsid w:val="009708B3"/>
    <w:rsid w:val="009718AA"/>
    <w:rsid w:val="0097220F"/>
    <w:rsid w:val="0097674B"/>
    <w:rsid w:val="00976BFA"/>
    <w:rsid w:val="009770C5"/>
    <w:rsid w:val="00980609"/>
    <w:rsid w:val="009812D5"/>
    <w:rsid w:val="00986149"/>
    <w:rsid w:val="00992E70"/>
    <w:rsid w:val="00997933"/>
    <w:rsid w:val="00997CBB"/>
    <w:rsid w:val="009A0797"/>
    <w:rsid w:val="009A0A22"/>
    <w:rsid w:val="009A1B2E"/>
    <w:rsid w:val="009A2370"/>
    <w:rsid w:val="009A27E9"/>
    <w:rsid w:val="009A371B"/>
    <w:rsid w:val="009A76D1"/>
    <w:rsid w:val="009B17FA"/>
    <w:rsid w:val="009B22D6"/>
    <w:rsid w:val="009B7688"/>
    <w:rsid w:val="009C1F81"/>
    <w:rsid w:val="009C2D5A"/>
    <w:rsid w:val="009C3467"/>
    <w:rsid w:val="009C495D"/>
    <w:rsid w:val="009C7BBC"/>
    <w:rsid w:val="009D03FA"/>
    <w:rsid w:val="009D164A"/>
    <w:rsid w:val="009D1A55"/>
    <w:rsid w:val="009D1B2D"/>
    <w:rsid w:val="009D243C"/>
    <w:rsid w:val="009D31DF"/>
    <w:rsid w:val="009D3527"/>
    <w:rsid w:val="009E1CE0"/>
    <w:rsid w:val="009E1FC6"/>
    <w:rsid w:val="009E490A"/>
    <w:rsid w:val="009E6BCD"/>
    <w:rsid w:val="009E6C2C"/>
    <w:rsid w:val="009F4D83"/>
    <w:rsid w:val="00A00DBB"/>
    <w:rsid w:val="00A0143C"/>
    <w:rsid w:val="00A01A01"/>
    <w:rsid w:val="00A0245F"/>
    <w:rsid w:val="00A03B1F"/>
    <w:rsid w:val="00A03E46"/>
    <w:rsid w:val="00A04189"/>
    <w:rsid w:val="00A05B31"/>
    <w:rsid w:val="00A0608A"/>
    <w:rsid w:val="00A067A4"/>
    <w:rsid w:val="00A06DC1"/>
    <w:rsid w:val="00A07B62"/>
    <w:rsid w:val="00A12D5D"/>
    <w:rsid w:val="00A12EC0"/>
    <w:rsid w:val="00A13367"/>
    <w:rsid w:val="00A1367F"/>
    <w:rsid w:val="00A14396"/>
    <w:rsid w:val="00A14A72"/>
    <w:rsid w:val="00A1596A"/>
    <w:rsid w:val="00A20D0F"/>
    <w:rsid w:val="00A236FB"/>
    <w:rsid w:val="00A23BD7"/>
    <w:rsid w:val="00A324AE"/>
    <w:rsid w:val="00A36673"/>
    <w:rsid w:val="00A4022C"/>
    <w:rsid w:val="00A43040"/>
    <w:rsid w:val="00A438D8"/>
    <w:rsid w:val="00A51E93"/>
    <w:rsid w:val="00A52563"/>
    <w:rsid w:val="00A525DF"/>
    <w:rsid w:val="00A5746E"/>
    <w:rsid w:val="00A5779C"/>
    <w:rsid w:val="00A61546"/>
    <w:rsid w:val="00A616E5"/>
    <w:rsid w:val="00A64A45"/>
    <w:rsid w:val="00A71C2D"/>
    <w:rsid w:val="00A755BD"/>
    <w:rsid w:val="00A75645"/>
    <w:rsid w:val="00A8045C"/>
    <w:rsid w:val="00A80E8A"/>
    <w:rsid w:val="00A82F30"/>
    <w:rsid w:val="00A8403E"/>
    <w:rsid w:val="00A90171"/>
    <w:rsid w:val="00A92DD4"/>
    <w:rsid w:val="00A94950"/>
    <w:rsid w:val="00AA012C"/>
    <w:rsid w:val="00AA2360"/>
    <w:rsid w:val="00AA4324"/>
    <w:rsid w:val="00AA666F"/>
    <w:rsid w:val="00AA757E"/>
    <w:rsid w:val="00AA7D4C"/>
    <w:rsid w:val="00AB13EB"/>
    <w:rsid w:val="00AB2B22"/>
    <w:rsid w:val="00AB35F9"/>
    <w:rsid w:val="00AB39EC"/>
    <w:rsid w:val="00AB453D"/>
    <w:rsid w:val="00AB55A0"/>
    <w:rsid w:val="00AB62F3"/>
    <w:rsid w:val="00AB74BD"/>
    <w:rsid w:val="00AC2131"/>
    <w:rsid w:val="00AC23A9"/>
    <w:rsid w:val="00AC7344"/>
    <w:rsid w:val="00AD118D"/>
    <w:rsid w:val="00AD1D93"/>
    <w:rsid w:val="00AD2517"/>
    <w:rsid w:val="00AD3CB7"/>
    <w:rsid w:val="00AE10ED"/>
    <w:rsid w:val="00AE63DD"/>
    <w:rsid w:val="00AF1DC4"/>
    <w:rsid w:val="00AF5C45"/>
    <w:rsid w:val="00AF799E"/>
    <w:rsid w:val="00B011D0"/>
    <w:rsid w:val="00B070F8"/>
    <w:rsid w:val="00B07F00"/>
    <w:rsid w:val="00B11725"/>
    <w:rsid w:val="00B12D97"/>
    <w:rsid w:val="00B13208"/>
    <w:rsid w:val="00B132B7"/>
    <w:rsid w:val="00B16199"/>
    <w:rsid w:val="00B223DC"/>
    <w:rsid w:val="00B24854"/>
    <w:rsid w:val="00B30400"/>
    <w:rsid w:val="00B32859"/>
    <w:rsid w:val="00B32EF9"/>
    <w:rsid w:val="00B35F4A"/>
    <w:rsid w:val="00B405CB"/>
    <w:rsid w:val="00B44972"/>
    <w:rsid w:val="00B44D1D"/>
    <w:rsid w:val="00B45968"/>
    <w:rsid w:val="00B467C0"/>
    <w:rsid w:val="00B47AF1"/>
    <w:rsid w:val="00B50675"/>
    <w:rsid w:val="00B5791B"/>
    <w:rsid w:val="00B60050"/>
    <w:rsid w:val="00B60950"/>
    <w:rsid w:val="00B6149C"/>
    <w:rsid w:val="00B622F8"/>
    <w:rsid w:val="00B6256E"/>
    <w:rsid w:val="00B64C69"/>
    <w:rsid w:val="00B64DAD"/>
    <w:rsid w:val="00B650AB"/>
    <w:rsid w:val="00B660D7"/>
    <w:rsid w:val="00B6796B"/>
    <w:rsid w:val="00B70188"/>
    <w:rsid w:val="00B73838"/>
    <w:rsid w:val="00B73D59"/>
    <w:rsid w:val="00B757EE"/>
    <w:rsid w:val="00B85671"/>
    <w:rsid w:val="00B85794"/>
    <w:rsid w:val="00B876DA"/>
    <w:rsid w:val="00B902CA"/>
    <w:rsid w:val="00B90C31"/>
    <w:rsid w:val="00B915E2"/>
    <w:rsid w:val="00B915FB"/>
    <w:rsid w:val="00B922BC"/>
    <w:rsid w:val="00B97C8F"/>
    <w:rsid w:val="00BA0E40"/>
    <w:rsid w:val="00BA1544"/>
    <w:rsid w:val="00BA3616"/>
    <w:rsid w:val="00BA4846"/>
    <w:rsid w:val="00BB14B8"/>
    <w:rsid w:val="00BB217A"/>
    <w:rsid w:val="00BB24F3"/>
    <w:rsid w:val="00BB393C"/>
    <w:rsid w:val="00BB4C1A"/>
    <w:rsid w:val="00BB5AB1"/>
    <w:rsid w:val="00BB5C0E"/>
    <w:rsid w:val="00BB7F94"/>
    <w:rsid w:val="00BC2CAD"/>
    <w:rsid w:val="00BC7E79"/>
    <w:rsid w:val="00BD1840"/>
    <w:rsid w:val="00BD2A1C"/>
    <w:rsid w:val="00BD38E1"/>
    <w:rsid w:val="00BD38FA"/>
    <w:rsid w:val="00BD51B3"/>
    <w:rsid w:val="00BD5F5D"/>
    <w:rsid w:val="00BD613F"/>
    <w:rsid w:val="00BD65C0"/>
    <w:rsid w:val="00BE277F"/>
    <w:rsid w:val="00BE4C9D"/>
    <w:rsid w:val="00BE56BC"/>
    <w:rsid w:val="00BE6736"/>
    <w:rsid w:val="00BE773C"/>
    <w:rsid w:val="00BE7B1A"/>
    <w:rsid w:val="00BE7B2B"/>
    <w:rsid w:val="00BF275F"/>
    <w:rsid w:val="00BF74E0"/>
    <w:rsid w:val="00C02CFA"/>
    <w:rsid w:val="00C02F4E"/>
    <w:rsid w:val="00C03598"/>
    <w:rsid w:val="00C038C4"/>
    <w:rsid w:val="00C042E4"/>
    <w:rsid w:val="00C055DE"/>
    <w:rsid w:val="00C14F5F"/>
    <w:rsid w:val="00C164AE"/>
    <w:rsid w:val="00C206BB"/>
    <w:rsid w:val="00C23BDA"/>
    <w:rsid w:val="00C27CA6"/>
    <w:rsid w:val="00C315A1"/>
    <w:rsid w:val="00C33A79"/>
    <w:rsid w:val="00C42537"/>
    <w:rsid w:val="00C42D8F"/>
    <w:rsid w:val="00C45D6E"/>
    <w:rsid w:val="00C479A5"/>
    <w:rsid w:val="00C50CDA"/>
    <w:rsid w:val="00C52B92"/>
    <w:rsid w:val="00C5316A"/>
    <w:rsid w:val="00C54434"/>
    <w:rsid w:val="00C55288"/>
    <w:rsid w:val="00C56D20"/>
    <w:rsid w:val="00C602E3"/>
    <w:rsid w:val="00C61386"/>
    <w:rsid w:val="00C61DED"/>
    <w:rsid w:val="00C62E88"/>
    <w:rsid w:val="00C641A1"/>
    <w:rsid w:val="00C65249"/>
    <w:rsid w:val="00C670A2"/>
    <w:rsid w:val="00C675BB"/>
    <w:rsid w:val="00C71F8C"/>
    <w:rsid w:val="00C7282C"/>
    <w:rsid w:val="00C76317"/>
    <w:rsid w:val="00C76D89"/>
    <w:rsid w:val="00C776BC"/>
    <w:rsid w:val="00C80F80"/>
    <w:rsid w:val="00C82278"/>
    <w:rsid w:val="00C8232D"/>
    <w:rsid w:val="00C837C3"/>
    <w:rsid w:val="00C84D18"/>
    <w:rsid w:val="00C87240"/>
    <w:rsid w:val="00C875E0"/>
    <w:rsid w:val="00C87C76"/>
    <w:rsid w:val="00C93443"/>
    <w:rsid w:val="00C93BE5"/>
    <w:rsid w:val="00C95ACF"/>
    <w:rsid w:val="00C961EF"/>
    <w:rsid w:val="00C979B2"/>
    <w:rsid w:val="00C97C9D"/>
    <w:rsid w:val="00CA2E9C"/>
    <w:rsid w:val="00CA3C5F"/>
    <w:rsid w:val="00CA4A54"/>
    <w:rsid w:val="00CA50DF"/>
    <w:rsid w:val="00CA6E85"/>
    <w:rsid w:val="00CA79B9"/>
    <w:rsid w:val="00CB1117"/>
    <w:rsid w:val="00CB2C0D"/>
    <w:rsid w:val="00CB2CAB"/>
    <w:rsid w:val="00CB611D"/>
    <w:rsid w:val="00CC04A2"/>
    <w:rsid w:val="00CC1ECA"/>
    <w:rsid w:val="00CD0AB8"/>
    <w:rsid w:val="00CD1A95"/>
    <w:rsid w:val="00CD51A3"/>
    <w:rsid w:val="00CD53FD"/>
    <w:rsid w:val="00CD601C"/>
    <w:rsid w:val="00CD77AC"/>
    <w:rsid w:val="00CE02CE"/>
    <w:rsid w:val="00CE0E2B"/>
    <w:rsid w:val="00CE221C"/>
    <w:rsid w:val="00CE2CFC"/>
    <w:rsid w:val="00CE3DB9"/>
    <w:rsid w:val="00CE5003"/>
    <w:rsid w:val="00CE788F"/>
    <w:rsid w:val="00CF36D3"/>
    <w:rsid w:val="00CF5735"/>
    <w:rsid w:val="00CF5A1D"/>
    <w:rsid w:val="00CF6238"/>
    <w:rsid w:val="00CF7A44"/>
    <w:rsid w:val="00D00EAF"/>
    <w:rsid w:val="00D01EE6"/>
    <w:rsid w:val="00D036FF"/>
    <w:rsid w:val="00D057A6"/>
    <w:rsid w:val="00D05A91"/>
    <w:rsid w:val="00D05F37"/>
    <w:rsid w:val="00D06FFD"/>
    <w:rsid w:val="00D0799F"/>
    <w:rsid w:val="00D12414"/>
    <w:rsid w:val="00D146D0"/>
    <w:rsid w:val="00D2175B"/>
    <w:rsid w:val="00D217FB"/>
    <w:rsid w:val="00D24E7F"/>
    <w:rsid w:val="00D259BF"/>
    <w:rsid w:val="00D303EC"/>
    <w:rsid w:val="00D30AD2"/>
    <w:rsid w:val="00D313C7"/>
    <w:rsid w:val="00D31856"/>
    <w:rsid w:val="00D350A6"/>
    <w:rsid w:val="00D357F8"/>
    <w:rsid w:val="00D35998"/>
    <w:rsid w:val="00D43CAA"/>
    <w:rsid w:val="00D575DC"/>
    <w:rsid w:val="00D57771"/>
    <w:rsid w:val="00D60378"/>
    <w:rsid w:val="00D609D5"/>
    <w:rsid w:val="00D6158E"/>
    <w:rsid w:val="00D62AEF"/>
    <w:rsid w:val="00D63D26"/>
    <w:rsid w:val="00D6566B"/>
    <w:rsid w:val="00D65AE3"/>
    <w:rsid w:val="00D70BC6"/>
    <w:rsid w:val="00D71D51"/>
    <w:rsid w:val="00D72EC2"/>
    <w:rsid w:val="00D73828"/>
    <w:rsid w:val="00D73B2A"/>
    <w:rsid w:val="00D76091"/>
    <w:rsid w:val="00D76272"/>
    <w:rsid w:val="00D77669"/>
    <w:rsid w:val="00D77F0C"/>
    <w:rsid w:val="00D8140A"/>
    <w:rsid w:val="00D83AEC"/>
    <w:rsid w:val="00D848C7"/>
    <w:rsid w:val="00D87DB4"/>
    <w:rsid w:val="00D908AD"/>
    <w:rsid w:val="00D950E1"/>
    <w:rsid w:val="00D952D6"/>
    <w:rsid w:val="00D95DA3"/>
    <w:rsid w:val="00D9767F"/>
    <w:rsid w:val="00D979E6"/>
    <w:rsid w:val="00DA225C"/>
    <w:rsid w:val="00DA3B65"/>
    <w:rsid w:val="00DA5431"/>
    <w:rsid w:val="00DA5B96"/>
    <w:rsid w:val="00DA7152"/>
    <w:rsid w:val="00DB0735"/>
    <w:rsid w:val="00DB0B64"/>
    <w:rsid w:val="00DB1A69"/>
    <w:rsid w:val="00DC03D6"/>
    <w:rsid w:val="00DC073A"/>
    <w:rsid w:val="00DC0B4E"/>
    <w:rsid w:val="00DC1E76"/>
    <w:rsid w:val="00DC2303"/>
    <w:rsid w:val="00DC68C5"/>
    <w:rsid w:val="00DC7038"/>
    <w:rsid w:val="00DC70AC"/>
    <w:rsid w:val="00DC70C2"/>
    <w:rsid w:val="00DD0F78"/>
    <w:rsid w:val="00DD1AB2"/>
    <w:rsid w:val="00DD2C14"/>
    <w:rsid w:val="00DE03E4"/>
    <w:rsid w:val="00DE5E71"/>
    <w:rsid w:val="00DE6874"/>
    <w:rsid w:val="00DE6E90"/>
    <w:rsid w:val="00DE7583"/>
    <w:rsid w:val="00DE77DB"/>
    <w:rsid w:val="00DE7D24"/>
    <w:rsid w:val="00DF13AE"/>
    <w:rsid w:val="00DF200B"/>
    <w:rsid w:val="00DF2B3B"/>
    <w:rsid w:val="00DF4095"/>
    <w:rsid w:val="00DF4BA1"/>
    <w:rsid w:val="00DF591C"/>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5C78"/>
    <w:rsid w:val="00E1657C"/>
    <w:rsid w:val="00E17828"/>
    <w:rsid w:val="00E17D2B"/>
    <w:rsid w:val="00E2081C"/>
    <w:rsid w:val="00E23FE3"/>
    <w:rsid w:val="00E241B3"/>
    <w:rsid w:val="00E3048C"/>
    <w:rsid w:val="00E30E54"/>
    <w:rsid w:val="00E31048"/>
    <w:rsid w:val="00E33FAE"/>
    <w:rsid w:val="00E34C76"/>
    <w:rsid w:val="00E375B6"/>
    <w:rsid w:val="00E40EF0"/>
    <w:rsid w:val="00E430C5"/>
    <w:rsid w:val="00E43887"/>
    <w:rsid w:val="00E50234"/>
    <w:rsid w:val="00E509C3"/>
    <w:rsid w:val="00E53D57"/>
    <w:rsid w:val="00E6028E"/>
    <w:rsid w:val="00E63B5A"/>
    <w:rsid w:val="00E65C66"/>
    <w:rsid w:val="00E6753B"/>
    <w:rsid w:val="00E7060B"/>
    <w:rsid w:val="00E72442"/>
    <w:rsid w:val="00E73683"/>
    <w:rsid w:val="00E7509D"/>
    <w:rsid w:val="00E80C55"/>
    <w:rsid w:val="00E85316"/>
    <w:rsid w:val="00E91771"/>
    <w:rsid w:val="00E96177"/>
    <w:rsid w:val="00EA1078"/>
    <w:rsid w:val="00EA1AEB"/>
    <w:rsid w:val="00EA27B1"/>
    <w:rsid w:val="00EB24E1"/>
    <w:rsid w:val="00EB5669"/>
    <w:rsid w:val="00EB5794"/>
    <w:rsid w:val="00EB5FC6"/>
    <w:rsid w:val="00EB7FBA"/>
    <w:rsid w:val="00EC2193"/>
    <w:rsid w:val="00EC5F9F"/>
    <w:rsid w:val="00ED095A"/>
    <w:rsid w:val="00ED0DFF"/>
    <w:rsid w:val="00ED125C"/>
    <w:rsid w:val="00ED1F05"/>
    <w:rsid w:val="00ED2530"/>
    <w:rsid w:val="00ED2595"/>
    <w:rsid w:val="00ED2BB8"/>
    <w:rsid w:val="00ED3DF9"/>
    <w:rsid w:val="00ED4028"/>
    <w:rsid w:val="00ED56E1"/>
    <w:rsid w:val="00EF0235"/>
    <w:rsid w:val="00EF03CC"/>
    <w:rsid w:val="00EF35E9"/>
    <w:rsid w:val="00EF37B5"/>
    <w:rsid w:val="00EF4286"/>
    <w:rsid w:val="00EF75DC"/>
    <w:rsid w:val="00F03137"/>
    <w:rsid w:val="00F035DA"/>
    <w:rsid w:val="00F04B8B"/>
    <w:rsid w:val="00F06FE8"/>
    <w:rsid w:val="00F108BD"/>
    <w:rsid w:val="00F10D91"/>
    <w:rsid w:val="00F11299"/>
    <w:rsid w:val="00F11710"/>
    <w:rsid w:val="00F132D8"/>
    <w:rsid w:val="00F1439B"/>
    <w:rsid w:val="00F15CBF"/>
    <w:rsid w:val="00F2398A"/>
    <w:rsid w:val="00F24986"/>
    <w:rsid w:val="00F25538"/>
    <w:rsid w:val="00F25EB7"/>
    <w:rsid w:val="00F27722"/>
    <w:rsid w:val="00F30E3A"/>
    <w:rsid w:val="00F311BB"/>
    <w:rsid w:val="00F31D08"/>
    <w:rsid w:val="00F334A8"/>
    <w:rsid w:val="00F40A51"/>
    <w:rsid w:val="00F422CA"/>
    <w:rsid w:val="00F42CDE"/>
    <w:rsid w:val="00F42FC0"/>
    <w:rsid w:val="00F432A3"/>
    <w:rsid w:val="00F435D4"/>
    <w:rsid w:val="00F44BF0"/>
    <w:rsid w:val="00F45A14"/>
    <w:rsid w:val="00F476A7"/>
    <w:rsid w:val="00F516DA"/>
    <w:rsid w:val="00F54E7C"/>
    <w:rsid w:val="00F578E3"/>
    <w:rsid w:val="00F616F4"/>
    <w:rsid w:val="00F67094"/>
    <w:rsid w:val="00F6754D"/>
    <w:rsid w:val="00F7007E"/>
    <w:rsid w:val="00F74935"/>
    <w:rsid w:val="00F74961"/>
    <w:rsid w:val="00F778FB"/>
    <w:rsid w:val="00F83EA8"/>
    <w:rsid w:val="00F85317"/>
    <w:rsid w:val="00F856ED"/>
    <w:rsid w:val="00F868AD"/>
    <w:rsid w:val="00F87380"/>
    <w:rsid w:val="00F87D67"/>
    <w:rsid w:val="00F9201E"/>
    <w:rsid w:val="00F94191"/>
    <w:rsid w:val="00FA26AB"/>
    <w:rsid w:val="00FA3EDB"/>
    <w:rsid w:val="00FA5E59"/>
    <w:rsid w:val="00FB02F4"/>
    <w:rsid w:val="00FB756F"/>
    <w:rsid w:val="00FB78E5"/>
    <w:rsid w:val="00FC1E89"/>
    <w:rsid w:val="00FC2B4F"/>
    <w:rsid w:val="00FC5371"/>
    <w:rsid w:val="00FC5EAE"/>
    <w:rsid w:val="00FD4A08"/>
    <w:rsid w:val="00FD62E3"/>
    <w:rsid w:val="00FD6CB0"/>
    <w:rsid w:val="00FE0E57"/>
    <w:rsid w:val="00FE1949"/>
    <w:rsid w:val="00FE384B"/>
    <w:rsid w:val="00FE4252"/>
    <w:rsid w:val="00FE681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32A3"/>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3">
    <w:name w:val="List Number 3"/>
    <w:basedOn w:val="23"/>
    <w:rsid w:val="006402C6"/>
    <w:pPr>
      <w:numPr>
        <w:numId w:val="61"/>
      </w:numPr>
      <w:contextualSpacing/>
    </w:pPr>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282425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9831748">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77209690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975986460">
      <w:bodyDiv w:val="1"/>
      <w:marLeft w:val="0"/>
      <w:marRight w:val="0"/>
      <w:marTop w:val="0"/>
      <w:marBottom w:val="0"/>
      <w:divBdr>
        <w:top w:val="none" w:sz="0" w:space="0" w:color="auto"/>
        <w:left w:val="none" w:sz="0" w:space="0" w:color="auto"/>
        <w:bottom w:val="none" w:sz="0" w:space="0" w:color="auto"/>
        <w:right w:val="none" w:sz="0" w:space="0" w:color="auto"/>
      </w:divBdr>
    </w:div>
    <w:div w:id="978992698">
      <w:bodyDiv w:val="1"/>
      <w:marLeft w:val="0"/>
      <w:marRight w:val="0"/>
      <w:marTop w:val="0"/>
      <w:marBottom w:val="0"/>
      <w:divBdr>
        <w:top w:val="none" w:sz="0" w:space="0" w:color="auto"/>
        <w:left w:val="none" w:sz="0" w:space="0" w:color="auto"/>
        <w:bottom w:val="none" w:sz="0" w:space="0" w:color="auto"/>
        <w:right w:val="none" w:sz="0" w:space="0" w:color="auto"/>
      </w:divBdr>
    </w:div>
    <w:div w:id="98142619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04591236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15294704">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15464224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1761002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55041860">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4677045">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793667508">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32219139">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6949053">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6927227">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171</TotalTime>
  <Pages>6</Pages>
  <Words>2475</Words>
  <Characters>14111</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186</cp:revision>
  <cp:lastPrinted>2017-09-25T07:27:00Z</cp:lastPrinted>
  <dcterms:created xsi:type="dcterms:W3CDTF">2025-03-25T02:43:00Z</dcterms:created>
  <dcterms:modified xsi:type="dcterms:W3CDTF">2025-03-28T06:47:00Z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